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761" w:rsidRDefault="00200DF6" w:rsidP="001F0761">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Attachment C</w:t>
      </w:r>
      <w:r w:rsidR="00B702EF" w:rsidRPr="00B702EF">
        <w:rPr>
          <w:rFonts w:ascii="Times New Roman" w:hAnsi="Times New Roman" w:cs="Times New Roman"/>
          <w:b/>
          <w:sz w:val="24"/>
          <w:szCs w:val="24"/>
        </w:rPr>
        <w:t xml:space="preserve">:  Guidance for </w:t>
      </w:r>
      <w:r w:rsidR="00A41EA6">
        <w:rPr>
          <w:rFonts w:ascii="Times New Roman" w:hAnsi="Times New Roman" w:cs="Times New Roman"/>
          <w:b/>
          <w:sz w:val="24"/>
          <w:szCs w:val="24"/>
        </w:rPr>
        <w:t xml:space="preserve">Communicating the Bank’s </w:t>
      </w:r>
    </w:p>
    <w:p w:rsidR="00815795" w:rsidRPr="00B702EF" w:rsidRDefault="00A41EA6" w:rsidP="001F0761">
      <w:pPr>
        <w:spacing w:after="0"/>
        <w:jc w:val="center"/>
        <w:rPr>
          <w:rFonts w:ascii="Times New Roman" w:hAnsi="Times New Roman" w:cs="Times New Roman"/>
          <w:b/>
          <w:sz w:val="24"/>
          <w:szCs w:val="24"/>
        </w:rPr>
      </w:pPr>
      <w:r>
        <w:rPr>
          <w:rFonts w:ascii="Times New Roman" w:hAnsi="Times New Roman" w:cs="Times New Roman"/>
          <w:b/>
          <w:sz w:val="24"/>
          <w:szCs w:val="24"/>
        </w:rPr>
        <w:t>Access to Information Policy to</w:t>
      </w:r>
      <w:r w:rsidR="00B702EF" w:rsidRPr="00B702EF">
        <w:rPr>
          <w:rFonts w:ascii="Times New Roman" w:hAnsi="Times New Roman" w:cs="Times New Roman"/>
          <w:b/>
          <w:sz w:val="24"/>
          <w:szCs w:val="24"/>
        </w:rPr>
        <w:t xml:space="preserve"> Clients and Partners</w:t>
      </w:r>
      <w:r w:rsidR="00CC0E57">
        <w:rPr>
          <w:rStyle w:val="FootnoteReference"/>
          <w:rFonts w:ascii="Times New Roman" w:hAnsi="Times New Roman" w:cs="Times New Roman"/>
          <w:b/>
          <w:sz w:val="24"/>
          <w:szCs w:val="24"/>
        </w:rPr>
        <w:footnoteReference w:id="1"/>
      </w:r>
    </w:p>
    <w:p w:rsidR="002E0953" w:rsidRPr="00DC0A23" w:rsidRDefault="00C31EFE" w:rsidP="001F0761">
      <w:pPr>
        <w:spacing w:after="0"/>
        <w:rPr>
          <w:rFonts w:ascii="Times New Roman" w:hAnsi="Times New Roman" w:cs="Times New Roman"/>
          <w:b/>
          <w:i/>
        </w:rPr>
      </w:pPr>
      <w:r w:rsidRPr="00DC0A23">
        <w:rPr>
          <w:rFonts w:ascii="Times New Roman" w:hAnsi="Times New Roman" w:cs="Times New Roman"/>
          <w:b/>
          <w:i/>
        </w:rPr>
        <w:t xml:space="preserve">I.  </w:t>
      </w:r>
      <w:r w:rsidR="00E5131A" w:rsidRPr="00DC0A23">
        <w:rPr>
          <w:rFonts w:ascii="Times New Roman" w:hAnsi="Times New Roman" w:cs="Times New Roman"/>
          <w:b/>
          <w:i/>
        </w:rPr>
        <w:t>General Guidance</w:t>
      </w:r>
      <w:r w:rsidR="002E0953" w:rsidRPr="00DC0A23">
        <w:rPr>
          <w:rFonts w:ascii="Times New Roman" w:hAnsi="Times New Roman" w:cs="Times New Roman"/>
          <w:b/>
          <w:i/>
        </w:rPr>
        <w:t xml:space="preserve">: </w:t>
      </w:r>
    </w:p>
    <w:p w:rsidR="00E331CB" w:rsidRDefault="00E331CB" w:rsidP="00B702EF">
      <w:pPr>
        <w:rPr>
          <w:rFonts w:ascii="Times New Roman" w:hAnsi="Times New Roman" w:cs="Times New Roman"/>
          <w:b/>
          <w:color w:val="0070C0"/>
          <w:u w:val="single"/>
        </w:rPr>
      </w:pPr>
    </w:p>
    <w:p w:rsidR="00676588" w:rsidRPr="00096D54" w:rsidRDefault="00E5131A" w:rsidP="00B702EF">
      <w:pPr>
        <w:rPr>
          <w:rFonts w:ascii="Times New Roman" w:hAnsi="Times New Roman" w:cs="Times New Roman"/>
          <w:b/>
          <w:color w:val="0070C0"/>
          <w:u w:val="single"/>
        </w:rPr>
      </w:pPr>
      <w:r w:rsidRPr="00096D54">
        <w:rPr>
          <w:rFonts w:ascii="Times New Roman" w:hAnsi="Times New Roman" w:cs="Times New Roman"/>
          <w:b/>
          <w:color w:val="0070C0"/>
          <w:u w:val="single"/>
        </w:rPr>
        <w:t xml:space="preserve">Explaining the </w:t>
      </w:r>
      <w:r w:rsidR="00E535EB">
        <w:rPr>
          <w:rFonts w:ascii="Times New Roman" w:hAnsi="Times New Roman" w:cs="Times New Roman"/>
          <w:b/>
          <w:color w:val="0070C0"/>
          <w:u w:val="single"/>
        </w:rPr>
        <w:t>AI Policy</w:t>
      </w:r>
    </w:p>
    <w:p w:rsidR="00E5131A" w:rsidRPr="00DC0A23" w:rsidRDefault="00E5131A" w:rsidP="00E5131A">
      <w:pPr>
        <w:rPr>
          <w:rFonts w:ascii="Times" w:hAnsi="Times" w:cs="Times"/>
        </w:rPr>
      </w:pPr>
      <w:r w:rsidRPr="00DC0A23">
        <w:rPr>
          <w:rFonts w:ascii="Times New Roman" w:hAnsi="Times New Roman" w:cs="Times New Roman"/>
        </w:rPr>
        <w:t xml:space="preserve">Beginning July 1, 2010, the World Bank significantly expanded the scope of the information it makes publicly available, recognizing that transparency and accountability are fundamental to the quality of the development process.  Moving from a list of </w:t>
      </w:r>
      <w:r w:rsidR="00E20E06" w:rsidRPr="00DC0A23">
        <w:rPr>
          <w:rFonts w:ascii="Times New Roman" w:hAnsi="Times New Roman" w:cs="Times New Roman"/>
        </w:rPr>
        <w:t xml:space="preserve">publicly </w:t>
      </w:r>
      <w:r w:rsidRPr="00DC0A23">
        <w:rPr>
          <w:rFonts w:ascii="Times New Roman" w:hAnsi="Times New Roman" w:cs="Times New Roman"/>
        </w:rPr>
        <w:t xml:space="preserve">available </w:t>
      </w:r>
      <w:r w:rsidR="00223003">
        <w:rPr>
          <w:rFonts w:ascii="Times New Roman" w:hAnsi="Times New Roman" w:cs="Times New Roman"/>
        </w:rPr>
        <w:t>information</w:t>
      </w:r>
      <w:r w:rsidR="00E20E06" w:rsidRPr="00DC0A23">
        <w:rPr>
          <w:rFonts w:ascii="Times New Roman" w:hAnsi="Times New Roman" w:cs="Times New Roman"/>
        </w:rPr>
        <w:t xml:space="preserve"> under the previous disclosure regime</w:t>
      </w:r>
      <w:r w:rsidRPr="00DC0A23">
        <w:rPr>
          <w:rFonts w:ascii="Times New Roman" w:hAnsi="Times New Roman" w:cs="Times New Roman"/>
        </w:rPr>
        <w:t>, the new Access to Information Policy allows the Bank to disclose any information in its possession that is not on a list of exceptions, including information created or received by the Bank before July 1, 2010.   In particular, t</w:t>
      </w:r>
      <w:r w:rsidRPr="00DC0A23">
        <w:rPr>
          <w:rFonts w:ascii="Times" w:hAnsi="Times" w:cs="Times"/>
        </w:rPr>
        <w:t xml:space="preserve">he new </w:t>
      </w:r>
      <w:r w:rsidR="00E535EB">
        <w:rPr>
          <w:rFonts w:ascii="Times" w:hAnsi="Times" w:cs="Times"/>
        </w:rPr>
        <w:t>AI Policy</w:t>
      </w:r>
      <w:r w:rsidRPr="00DC0A23">
        <w:rPr>
          <w:rFonts w:ascii="Times" w:hAnsi="Times" w:cs="Times"/>
        </w:rPr>
        <w:t xml:space="preserve"> provides for much greater access to information about projects under implementation to enable the public to track a project through the course of the project lifecycle.   It also provides more information about the proceedings of the Board of Executive Directors.</w:t>
      </w:r>
      <w:r w:rsidR="00C32D2E" w:rsidRPr="00DC0A23">
        <w:rPr>
          <w:rFonts w:ascii="Times" w:hAnsi="Times" w:cs="Times"/>
        </w:rPr>
        <w:t xml:space="preserve">  </w:t>
      </w:r>
    </w:p>
    <w:p w:rsidR="002E0953" w:rsidRPr="00096D54" w:rsidRDefault="002E0953" w:rsidP="00E5131A">
      <w:pPr>
        <w:rPr>
          <w:rFonts w:ascii="Times" w:hAnsi="Times" w:cs="Times"/>
          <w:b/>
          <w:color w:val="0070C0"/>
          <w:u w:val="single"/>
        </w:rPr>
      </w:pPr>
      <w:r w:rsidRPr="00096D54">
        <w:rPr>
          <w:rFonts w:ascii="Times" w:hAnsi="Times" w:cs="Times"/>
          <w:b/>
          <w:color w:val="0070C0"/>
          <w:u w:val="single"/>
        </w:rPr>
        <w:t>Information Given in Confidence by Clients and Partners</w:t>
      </w:r>
    </w:p>
    <w:p w:rsidR="002E0953" w:rsidRDefault="002E0953" w:rsidP="00E5131A">
      <w:pPr>
        <w:rPr>
          <w:rFonts w:ascii="Times" w:hAnsi="Times" w:cs="Times"/>
        </w:rPr>
      </w:pPr>
      <w:r w:rsidRPr="00DC0A23">
        <w:rPr>
          <w:rFonts w:ascii="Times" w:hAnsi="Times" w:cs="Times"/>
        </w:rPr>
        <w:t xml:space="preserve">One of the ten exceptions which classify information in the World Bank’s possession as restricted is </w:t>
      </w:r>
      <w:r w:rsidR="00096301">
        <w:rPr>
          <w:rFonts w:ascii="Times" w:hAnsi="Times" w:cs="Times"/>
        </w:rPr>
        <w:t>“</w:t>
      </w:r>
      <w:r w:rsidRPr="00DC0A23">
        <w:rPr>
          <w:rFonts w:ascii="Times" w:hAnsi="Times" w:cs="Times"/>
        </w:rPr>
        <w:t xml:space="preserve">information </w:t>
      </w:r>
      <w:r w:rsidR="00096301">
        <w:rPr>
          <w:rFonts w:ascii="Times" w:hAnsi="Times" w:cs="Times"/>
        </w:rPr>
        <w:t>provided by a member country or third party</w:t>
      </w:r>
      <w:r w:rsidRPr="00DC0A23">
        <w:rPr>
          <w:rFonts w:ascii="Times" w:hAnsi="Times" w:cs="Times"/>
        </w:rPr>
        <w:t xml:space="preserve"> in confidence</w:t>
      </w:r>
      <w:r w:rsidR="00096301">
        <w:rPr>
          <w:rFonts w:ascii="Times" w:hAnsi="Times" w:cs="Times"/>
        </w:rPr>
        <w:t>”</w:t>
      </w:r>
      <w:r w:rsidRPr="00DC0A23">
        <w:rPr>
          <w:rFonts w:ascii="Times" w:hAnsi="Times" w:cs="Times"/>
        </w:rPr>
        <w:t>.</w:t>
      </w:r>
      <w:r w:rsidR="004D0282" w:rsidRPr="00DC0A23">
        <w:rPr>
          <w:rFonts w:ascii="Times" w:hAnsi="Times" w:cs="Times"/>
        </w:rPr>
        <w:t xml:space="preserve">  If information</w:t>
      </w:r>
      <w:r w:rsidR="00096301">
        <w:rPr>
          <w:rFonts w:ascii="Times" w:hAnsi="Times" w:cs="Times"/>
        </w:rPr>
        <w:t xml:space="preserve"> provided by a client, partner or third party in confidence</w:t>
      </w:r>
      <w:r w:rsidR="004D0282" w:rsidRPr="00DC0A23">
        <w:rPr>
          <w:rFonts w:ascii="Times" w:hAnsi="Times" w:cs="Times"/>
        </w:rPr>
        <w:t xml:space="preserve"> is then contained in or referred to in a Bank document, the Bank must seek the party’s</w:t>
      </w:r>
      <w:r w:rsidR="00096301">
        <w:rPr>
          <w:rFonts w:ascii="Times" w:hAnsi="Times" w:cs="Times"/>
        </w:rPr>
        <w:t xml:space="preserve"> written</w:t>
      </w:r>
      <w:r w:rsidR="004D0282" w:rsidRPr="00DC0A23">
        <w:rPr>
          <w:rFonts w:ascii="Times" w:hAnsi="Times" w:cs="Times"/>
        </w:rPr>
        <w:t xml:space="preserve"> agreement before the information is made public.  Bank staff should ask the party</w:t>
      </w:r>
      <w:r w:rsidR="00096301">
        <w:rPr>
          <w:rFonts w:ascii="Times" w:hAnsi="Times" w:cs="Times"/>
        </w:rPr>
        <w:t xml:space="preserve"> concerned</w:t>
      </w:r>
      <w:r w:rsidR="004D0282" w:rsidRPr="00DC0A23">
        <w:rPr>
          <w:rFonts w:ascii="Times" w:hAnsi="Times" w:cs="Times"/>
        </w:rPr>
        <w:t xml:space="preserve"> if the information being given to them is </w:t>
      </w:r>
      <w:r w:rsidR="00223003">
        <w:rPr>
          <w:rFonts w:ascii="Times" w:hAnsi="Times" w:cs="Times"/>
        </w:rPr>
        <w:t>not for public disclosure</w:t>
      </w:r>
      <w:r w:rsidR="00096301">
        <w:rPr>
          <w:rFonts w:ascii="Times" w:hAnsi="Times" w:cs="Times"/>
        </w:rPr>
        <w:t>;</w:t>
      </w:r>
      <w:r w:rsidR="004D0282" w:rsidRPr="00DC0A23">
        <w:rPr>
          <w:rFonts w:ascii="Times" w:hAnsi="Times" w:cs="Times"/>
        </w:rPr>
        <w:t xml:space="preserve"> and if so, </w:t>
      </w:r>
      <w:r w:rsidR="00096301">
        <w:rPr>
          <w:rFonts w:ascii="Times" w:hAnsi="Times" w:cs="Times"/>
        </w:rPr>
        <w:t xml:space="preserve">the party providing the information should properly mark the information as being provided in confidence.  Staff should </w:t>
      </w:r>
      <w:r w:rsidR="004D0282" w:rsidRPr="00DC0A23">
        <w:rPr>
          <w:rFonts w:ascii="Times" w:hAnsi="Times" w:cs="Times"/>
        </w:rPr>
        <w:t xml:space="preserve">classify </w:t>
      </w:r>
      <w:r w:rsidR="00096301">
        <w:rPr>
          <w:rFonts w:ascii="Times" w:hAnsi="Times" w:cs="Times"/>
        </w:rPr>
        <w:t xml:space="preserve">the information received </w:t>
      </w:r>
      <w:r w:rsidR="004D0282" w:rsidRPr="00DC0A23">
        <w:rPr>
          <w:rFonts w:ascii="Times" w:hAnsi="Times" w:cs="Times"/>
        </w:rPr>
        <w:t xml:space="preserve">using the Bank’s classification </w:t>
      </w:r>
      <w:r w:rsidR="00D55384">
        <w:rPr>
          <w:rFonts w:ascii="Times" w:hAnsi="Times" w:cs="Times"/>
        </w:rPr>
        <w:t>levels (i.e. Official Use Only, Confidential or Strictly Confidential)</w:t>
      </w:r>
      <w:r w:rsidR="004D0282" w:rsidRPr="00DC0A23">
        <w:rPr>
          <w:rFonts w:ascii="Times" w:hAnsi="Times" w:cs="Times"/>
        </w:rPr>
        <w:t>.</w:t>
      </w:r>
      <w:r w:rsidR="00096301">
        <w:rPr>
          <w:rFonts w:ascii="Times" w:hAnsi="Times" w:cs="Times"/>
        </w:rPr>
        <w:t xml:space="preserve"> </w:t>
      </w:r>
      <w:r w:rsidR="004D0282" w:rsidRPr="00DC0A23">
        <w:rPr>
          <w:rFonts w:ascii="Times" w:hAnsi="Times" w:cs="Times"/>
        </w:rPr>
        <w:t xml:space="preserve">  If </w:t>
      </w:r>
      <w:r w:rsidR="00096301">
        <w:rPr>
          <w:rFonts w:ascii="Times" w:hAnsi="Times" w:cs="Times"/>
        </w:rPr>
        <w:t xml:space="preserve">the party giving the information has not indicated how the information should be treated, and </w:t>
      </w:r>
      <w:r w:rsidR="004D0282" w:rsidRPr="00DC0A23">
        <w:rPr>
          <w:rFonts w:ascii="Times" w:hAnsi="Times" w:cs="Times"/>
        </w:rPr>
        <w:t>staff do not</w:t>
      </w:r>
      <w:r w:rsidR="00096301">
        <w:rPr>
          <w:rFonts w:ascii="Times" w:hAnsi="Times" w:cs="Times"/>
        </w:rPr>
        <w:t xml:space="preserve"> have reason to believe the information was provided in confidence</w:t>
      </w:r>
      <w:r w:rsidR="004D0282" w:rsidRPr="00DC0A23">
        <w:rPr>
          <w:rFonts w:ascii="Times" w:hAnsi="Times" w:cs="Times"/>
        </w:rPr>
        <w:t>, they should treat the information as “deliberative” and therefore</w:t>
      </w:r>
      <w:r w:rsidR="00096301">
        <w:rPr>
          <w:rFonts w:ascii="Times" w:hAnsi="Times" w:cs="Times"/>
        </w:rPr>
        <w:t xml:space="preserve"> classify the information as</w:t>
      </w:r>
      <w:r w:rsidR="004D0282" w:rsidRPr="00DC0A23">
        <w:rPr>
          <w:rFonts w:ascii="Times" w:hAnsi="Times" w:cs="Times"/>
        </w:rPr>
        <w:t xml:space="preserve"> restricted</w:t>
      </w:r>
      <w:r w:rsidR="00096301">
        <w:rPr>
          <w:rFonts w:ascii="Times" w:hAnsi="Times" w:cs="Times"/>
        </w:rPr>
        <w:t xml:space="preserve"> (i.e. “Official Use Only,” “Confidential,” or “Strictly Confidential” depending on the assessment of harm)</w:t>
      </w:r>
      <w:r w:rsidR="004D0282" w:rsidRPr="00DC0A23">
        <w:rPr>
          <w:rFonts w:ascii="Times" w:hAnsi="Times" w:cs="Times"/>
        </w:rPr>
        <w:t>.</w:t>
      </w:r>
    </w:p>
    <w:p w:rsidR="00C31EFE" w:rsidRPr="00DC0A23" w:rsidRDefault="00C31EFE" w:rsidP="00E5131A">
      <w:pPr>
        <w:rPr>
          <w:rFonts w:ascii="Times" w:hAnsi="Times" w:cs="Times"/>
          <w:b/>
          <w:i/>
        </w:rPr>
      </w:pPr>
      <w:r w:rsidRPr="00DC0A23">
        <w:rPr>
          <w:rFonts w:ascii="Times" w:hAnsi="Times" w:cs="Times"/>
          <w:b/>
          <w:i/>
        </w:rPr>
        <w:t>II.  Clients</w:t>
      </w:r>
    </w:p>
    <w:p w:rsidR="00C32D2E" w:rsidRPr="00096D54" w:rsidRDefault="00C32D2E" w:rsidP="00E5131A">
      <w:pPr>
        <w:rPr>
          <w:rFonts w:ascii="Times" w:hAnsi="Times" w:cs="Times"/>
          <w:b/>
          <w:color w:val="0070C0"/>
          <w:u w:val="single"/>
        </w:rPr>
      </w:pPr>
      <w:r w:rsidRPr="00096D54">
        <w:rPr>
          <w:rFonts w:ascii="Times" w:hAnsi="Times" w:cs="Times"/>
          <w:b/>
          <w:color w:val="0070C0"/>
          <w:u w:val="single"/>
        </w:rPr>
        <w:t xml:space="preserve">Investment </w:t>
      </w:r>
      <w:r w:rsidR="00223003">
        <w:rPr>
          <w:rFonts w:ascii="Times" w:hAnsi="Times" w:cs="Times"/>
          <w:b/>
          <w:color w:val="0070C0"/>
          <w:u w:val="single"/>
        </w:rPr>
        <w:t>Operations</w:t>
      </w:r>
      <w:r w:rsidRPr="00096D54">
        <w:rPr>
          <w:rFonts w:ascii="Times" w:hAnsi="Times" w:cs="Times"/>
          <w:b/>
          <w:color w:val="0070C0"/>
          <w:u w:val="single"/>
        </w:rPr>
        <w:t xml:space="preserve"> and Development Policy Operations</w:t>
      </w:r>
    </w:p>
    <w:p w:rsidR="00C32D2E" w:rsidRPr="00DC0A23" w:rsidRDefault="00827F99" w:rsidP="00C32D2E">
      <w:pPr>
        <w:rPr>
          <w:rFonts w:ascii="Times New Roman" w:hAnsi="Times New Roman" w:cs="Times New Roman"/>
          <w:bCs/>
        </w:rPr>
      </w:pPr>
      <w:r>
        <w:rPr>
          <w:rFonts w:ascii="Times New Roman" w:hAnsi="Times New Roman" w:cs="Times New Roman"/>
        </w:rPr>
        <w:t xml:space="preserve">Before making </w:t>
      </w:r>
      <w:r w:rsidRPr="00DC0A23">
        <w:rPr>
          <w:rFonts w:ascii="Times New Roman" w:hAnsi="Times New Roman" w:cs="Times New Roman"/>
          <w:bCs/>
        </w:rPr>
        <w:t>the Project Appraisal Document (PAD) or Program Document (PD)</w:t>
      </w:r>
      <w:r>
        <w:rPr>
          <w:rFonts w:ascii="Times New Roman" w:hAnsi="Times New Roman" w:cs="Times New Roman"/>
          <w:bCs/>
        </w:rPr>
        <w:t xml:space="preserve"> publicly available, t</w:t>
      </w:r>
      <w:r w:rsidR="00C32D2E" w:rsidRPr="00DC0A23">
        <w:rPr>
          <w:rFonts w:ascii="Times New Roman" w:hAnsi="Times New Roman" w:cs="Times New Roman"/>
        </w:rPr>
        <w:t>he Bank takes into account any comments made by the client concerned</w:t>
      </w:r>
      <w:r>
        <w:rPr>
          <w:rFonts w:ascii="Times New Roman" w:hAnsi="Times New Roman" w:cs="Times New Roman"/>
        </w:rPr>
        <w:t xml:space="preserve">.  </w:t>
      </w:r>
      <w:r w:rsidR="00C32D2E" w:rsidRPr="00DC0A23">
        <w:rPr>
          <w:rFonts w:ascii="Times New Roman" w:hAnsi="Times New Roman" w:cs="Times New Roman"/>
        </w:rPr>
        <w:t xml:space="preserve">Therefore, </w:t>
      </w:r>
      <w:r w:rsidR="00E12BBF">
        <w:rPr>
          <w:rFonts w:ascii="Times New Roman" w:hAnsi="Times New Roman" w:cs="Times New Roman"/>
        </w:rPr>
        <w:t xml:space="preserve">the invitation to </w:t>
      </w:r>
      <w:r>
        <w:rPr>
          <w:rFonts w:ascii="Times New Roman" w:hAnsi="Times New Roman" w:cs="Times New Roman"/>
        </w:rPr>
        <w:t>negotiat</w:t>
      </w:r>
      <w:r w:rsidR="00E12BBF">
        <w:rPr>
          <w:rFonts w:ascii="Times New Roman" w:hAnsi="Times New Roman" w:cs="Times New Roman"/>
        </w:rPr>
        <w:t>e should state that</w:t>
      </w:r>
      <w:r>
        <w:rPr>
          <w:rFonts w:ascii="Times New Roman" w:hAnsi="Times New Roman" w:cs="Times New Roman"/>
        </w:rPr>
        <w:t xml:space="preserve"> the borrower’s delegation </w:t>
      </w:r>
      <w:r w:rsidR="00C32D2E" w:rsidRPr="00DC0A23">
        <w:rPr>
          <w:rFonts w:ascii="Times New Roman" w:hAnsi="Times New Roman" w:cs="Times New Roman"/>
        </w:rPr>
        <w:t>should be authorized to indicate</w:t>
      </w:r>
      <w:r w:rsidR="00E12BBF">
        <w:rPr>
          <w:rFonts w:ascii="Times New Roman" w:hAnsi="Times New Roman" w:cs="Times New Roman"/>
        </w:rPr>
        <w:t>,</w:t>
      </w:r>
      <w:r w:rsidR="00C32D2E" w:rsidRPr="00DC0A23">
        <w:rPr>
          <w:rFonts w:ascii="Times New Roman" w:hAnsi="Times New Roman" w:cs="Times New Roman"/>
        </w:rPr>
        <w:t xml:space="preserve"> </w:t>
      </w:r>
      <w:r w:rsidR="00E12BBF">
        <w:rPr>
          <w:rFonts w:ascii="Times New Roman" w:hAnsi="Times New Roman" w:cs="Times New Roman"/>
        </w:rPr>
        <w:t xml:space="preserve">during negotiations, (a) </w:t>
      </w:r>
      <w:r w:rsidR="00C32D2E" w:rsidRPr="00DC0A23">
        <w:rPr>
          <w:rFonts w:ascii="Times New Roman" w:hAnsi="Times New Roman" w:cs="Times New Roman"/>
        </w:rPr>
        <w:t>any text or data in the PAD or P</w:t>
      </w:r>
      <w:r w:rsidR="00F93005" w:rsidRPr="00DC0A23">
        <w:rPr>
          <w:rFonts w:ascii="Times New Roman" w:hAnsi="Times New Roman" w:cs="Times New Roman"/>
        </w:rPr>
        <w:t>D tha</w:t>
      </w:r>
      <w:r w:rsidR="00C32D2E" w:rsidRPr="00DC0A23">
        <w:rPr>
          <w:rFonts w:ascii="Times New Roman" w:hAnsi="Times New Roman" w:cs="Times New Roman"/>
        </w:rPr>
        <w:t xml:space="preserve">t may be confidential or sensitive, or that may adversely affect the relations between the Bank and the </w:t>
      </w:r>
      <w:r>
        <w:rPr>
          <w:rFonts w:ascii="Times New Roman" w:hAnsi="Times New Roman" w:cs="Times New Roman"/>
        </w:rPr>
        <w:t>borrower</w:t>
      </w:r>
      <w:r w:rsidR="00E12BBF">
        <w:rPr>
          <w:rFonts w:ascii="Times New Roman" w:hAnsi="Times New Roman" w:cs="Times New Roman"/>
        </w:rPr>
        <w:t>, and (b) whether the borrower agrees to make the document public before Board presentation (simultaneous disclosure discussed below)</w:t>
      </w:r>
      <w:r w:rsidR="00C32D2E" w:rsidRPr="00DC0A23">
        <w:rPr>
          <w:rFonts w:ascii="Times New Roman" w:hAnsi="Times New Roman" w:cs="Times New Roman"/>
        </w:rPr>
        <w:t xml:space="preserve">.  The delegation </w:t>
      </w:r>
      <w:r w:rsidR="00E12BBF">
        <w:rPr>
          <w:rFonts w:ascii="Times New Roman" w:hAnsi="Times New Roman" w:cs="Times New Roman"/>
        </w:rPr>
        <w:t>w</w:t>
      </w:r>
      <w:r w:rsidR="00E12BBF" w:rsidRPr="00DC0A23">
        <w:rPr>
          <w:rFonts w:ascii="Times New Roman" w:hAnsi="Times New Roman" w:cs="Times New Roman"/>
        </w:rPr>
        <w:t xml:space="preserve">ould </w:t>
      </w:r>
      <w:r w:rsidR="00C32D2E" w:rsidRPr="00DC0A23">
        <w:rPr>
          <w:rFonts w:ascii="Times New Roman" w:hAnsi="Times New Roman" w:cs="Times New Roman"/>
        </w:rPr>
        <w:t xml:space="preserve">be </w:t>
      </w:r>
      <w:r w:rsidR="00E12BBF">
        <w:rPr>
          <w:rFonts w:ascii="Times New Roman" w:hAnsi="Times New Roman" w:cs="Times New Roman"/>
        </w:rPr>
        <w:t>asked</w:t>
      </w:r>
      <w:r w:rsidR="00C32D2E" w:rsidRPr="00DC0A23">
        <w:rPr>
          <w:rFonts w:ascii="Times New Roman" w:hAnsi="Times New Roman" w:cs="Times New Roman"/>
        </w:rPr>
        <w:t xml:space="preserve"> to clear changes to the wo</w:t>
      </w:r>
      <w:r w:rsidR="00F93005" w:rsidRPr="00DC0A23">
        <w:rPr>
          <w:rFonts w:ascii="Times New Roman" w:hAnsi="Times New Roman" w:cs="Times New Roman"/>
        </w:rPr>
        <w:t xml:space="preserve">rding of PAD or PD </w:t>
      </w:r>
      <w:r w:rsidR="00C32D2E" w:rsidRPr="00DC0A23">
        <w:rPr>
          <w:rFonts w:ascii="Times New Roman" w:hAnsi="Times New Roman" w:cs="Times New Roman"/>
        </w:rPr>
        <w:t>that may resolve any problems related to its release.</w:t>
      </w:r>
      <w:r w:rsidR="00C32D2E" w:rsidRPr="00DC0A23">
        <w:rPr>
          <w:rFonts w:ascii="Times New Roman" w:hAnsi="Times New Roman" w:cs="Times New Roman"/>
          <w:bCs/>
        </w:rPr>
        <w:t xml:space="preserve">  </w:t>
      </w:r>
      <w:r w:rsidR="00E12BBF">
        <w:rPr>
          <w:rFonts w:ascii="Times New Roman" w:hAnsi="Times New Roman" w:cs="Times New Roman"/>
          <w:bCs/>
        </w:rPr>
        <w:t xml:space="preserve">The delegation will </w:t>
      </w:r>
      <w:r w:rsidR="000F69A9" w:rsidRPr="000F69A9">
        <w:rPr>
          <w:rFonts w:ascii="Times New Roman" w:hAnsi="Times New Roman" w:cs="Times New Roman"/>
          <w:b/>
          <w:bCs/>
          <w:i/>
        </w:rPr>
        <w:t>not</w:t>
      </w:r>
      <w:r w:rsidR="00E12BBF">
        <w:rPr>
          <w:rFonts w:ascii="Times New Roman" w:hAnsi="Times New Roman" w:cs="Times New Roman"/>
          <w:bCs/>
        </w:rPr>
        <w:t xml:space="preserve"> be asked to approve the document’s disclosure</w:t>
      </w:r>
      <w:r w:rsidR="001F0761">
        <w:rPr>
          <w:rFonts w:ascii="Times New Roman" w:hAnsi="Times New Roman" w:cs="Times New Roman"/>
          <w:bCs/>
        </w:rPr>
        <w:t xml:space="preserve"> after Board consideration</w:t>
      </w:r>
      <w:r w:rsidR="00E12BBF">
        <w:rPr>
          <w:rFonts w:ascii="Times New Roman" w:hAnsi="Times New Roman" w:cs="Times New Roman"/>
          <w:bCs/>
        </w:rPr>
        <w:t>.</w:t>
      </w:r>
    </w:p>
    <w:p w:rsidR="00827F99" w:rsidRDefault="00827F99" w:rsidP="00827F99">
      <w:pPr>
        <w:rPr>
          <w:rFonts w:ascii="Times New Roman" w:hAnsi="Times New Roman" w:cs="Times New Roman"/>
          <w:bCs/>
        </w:rPr>
      </w:pPr>
      <w:r>
        <w:rPr>
          <w:rFonts w:ascii="Times New Roman" w:hAnsi="Times New Roman" w:cs="Times New Roman"/>
          <w:bCs/>
        </w:rPr>
        <w:t>Normally the Bank makes PADs and PDs publicly available after the project or program has been considered and approved.  However, t</w:t>
      </w:r>
      <w:r w:rsidRPr="00DC0A23">
        <w:rPr>
          <w:rFonts w:ascii="Times New Roman" w:hAnsi="Times New Roman" w:cs="Times New Roman"/>
          <w:bCs/>
        </w:rPr>
        <w:t xml:space="preserve">he Access to Information Policy </w:t>
      </w:r>
      <w:r w:rsidRPr="00DC0A23">
        <w:rPr>
          <w:rFonts w:ascii="Times New Roman" w:hAnsi="Times New Roman" w:cs="Times New Roman"/>
        </w:rPr>
        <w:t>provides that the Bank may publicly release a PAD</w:t>
      </w:r>
      <w:r>
        <w:rPr>
          <w:rFonts w:ascii="Times New Roman" w:hAnsi="Times New Roman" w:cs="Times New Roman"/>
        </w:rPr>
        <w:t xml:space="preserve"> or </w:t>
      </w:r>
      <w:r w:rsidRPr="00DC0A23">
        <w:rPr>
          <w:rFonts w:ascii="Times New Roman" w:hAnsi="Times New Roman" w:cs="Times New Roman"/>
        </w:rPr>
        <w:t xml:space="preserve">PD </w:t>
      </w:r>
      <w:r w:rsidRPr="00DC0A23">
        <w:rPr>
          <w:rFonts w:ascii="Times New Roman" w:hAnsi="Times New Roman" w:cs="Times New Roman"/>
          <w:b/>
          <w:i/>
        </w:rPr>
        <w:t>before consideration by the Bank’s Board</w:t>
      </w:r>
      <w:r w:rsidRPr="00DC0A23">
        <w:rPr>
          <w:rFonts w:ascii="Times New Roman" w:hAnsi="Times New Roman" w:cs="Times New Roman"/>
        </w:rPr>
        <w:t xml:space="preserve">, if the client </w:t>
      </w:r>
      <w:r w:rsidRPr="00DC0A23">
        <w:rPr>
          <w:rFonts w:ascii="Times New Roman" w:hAnsi="Times New Roman" w:cs="Times New Roman"/>
          <w:b/>
          <w:i/>
        </w:rPr>
        <w:t>agrees in writing</w:t>
      </w:r>
      <w:r w:rsidRPr="00DC0A23">
        <w:rPr>
          <w:rFonts w:ascii="Times New Roman" w:hAnsi="Times New Roman" w:cs="Times New Roman"/>
        </w:rPr>
        <w:t xml:space="preserve">. </w:t>
      </w:r>
      <w:r>
        <w:rPr>
          <w:rFonts w:ascii="Times New Roman" w:hAnsi="Times New Roman" w:cs="Times New Roman"/>
        </w:rPr>
        <w:t>Therefore, t</w:t>
      </w:r>
      <w:r w:rsidRPr="00DC0A23">
        <w:rPr>
          <w:rFonts w:ascii="Times New Roman" w:hAnsi="Times New Roman" w:cs="Times New Roman"/>
          <w:bCs/>
        </w:rPr>
        <w:t xml:space="preserve">he delegation to negotiations should </w:t>
      </w:r>
      <w:r>
        <w:rPr>
          <w:rFonts w:ascii="Times New Roman" w:hAnsi="Times New Roman" w:cs="Times New Roman"/>
          <w:bCs/>
        </w:rPr>
        <w:t xml:space="preserve">also </w:t>
      </w:r>
      <w:r w:rsidRPr="00DC0A23">
        <w:rPr>
          <w:rFonts w:ascii="Times New Roman" w:hAnsi="Times New Roman" w:cs="Times New Roman"/>
          <w:bCs/>
        </w:rPr>
        <w:t xml:space="preserve">be authorized to </w:t>
      </w:r>
      <w:r>
        <w:rPr>
          <w:rFonts w:ascii="Times New Roman" w:hAnsi="Times New Roman" w:cs="Times New Roman"/>
          <w:bCs/>
        </w:rPr>
        <w:t xml:space="preserve">determine whether such documents will be </w:t>
      </w:r>
      <w:r w:rsidRPr="00DC0A23">
        <w:rPr>
          <w:rFonts w:ascii="Times New Roman" w:hAnsi="Times New Roman" w:cs="Times New Roman"/>
          <w:bCs/>
        </w:rPr>
        <w:t>simultaneous</w:t>
      </w:r>
      <w:r>
        <w:rPr>
          <w:rFonts w:ascii="Times New Roman" w:hAnsi="Times New Roman" w:cs="Times New Roman"/>
          <w:bCs/>
        </w:rPr>
        <w:t>ly</w:t>
      </w:r>
      <w:r w:rsidRPr="00DC0A23">
        <w:rPr>
          <w:rFonts w:ascii="Times New Roman" w:hAnsi="Times New Roman" w:cs="Times New Roman"/>
          <w:bCs/>
        </w:rPr>
        <w:t xml:space="preserve"> disclos</w:t>
      </w:r>
      <w:r>
        <w:rPr>
          <w:rFonts w:ascii="Times New Roman" w:hAnsi="Times New Roman" w:cs="Times New Roman"/>
          <w:bCs/>
        </w:rPr>
        <w:t>ed.</w:t>
      </w:r>
      <w:r w:rsidRPr="00DC0A23">
        <w:rPr>
          <w:rFonts w:ascii="Times New Roman" w:hAnsi="Times New Roman" w:cs="Times New Roman"/>
          <w:bCs/>
        </w:rPr>
        <w:t xml:space="preserve">   If the client agrees, it should be reflected in the Minutes of Negotiations.</w:t>
      </w:r>
    </w:p>
    <w:p w:rsidR="00E535EB" w:rsidRDefault="00E535EB" w:rsidP="00827F99">
      <w:pPr>
        <w:rPr>
          <w:rFonts w:ascii="Times New Roman" w:hAnsi="Times New Roman" w:cs="Times New Roman"/>
          <w:bCs/>
        </w:rPr>
      </w:pPr>
    </w:p>
    <w:p w:rsidR="00827F99" w:rsidRPr="00223003" w:rsidRDefault="00827F99" w:rsidP="00827F99">
      <w:pPr>
        <w:rPr>
          <w:rFonts w:ascii="Times" w:hAnsi="Times" w:cs="Times"/>
          <w:u w:val="single"/>
        </w:rPr>
      </w:pPr>
      <w:r w:rsidRPr="00223003">
        <w:rPr>
          <w:rFonts w:ascii="Times" w:hAnsi="Times" w:cs="Times"/>
          <w:u w:val="single"/>
        </w:rPr>
        <w:t>Suggested text for Invitation to Negotiate:</w:t>
      </w:r>
    </w:p>
    <w:p w:rsidR="00827F99" w:rsidRPr="00827F99" w:rsidRDefault="00827F99" w:rsidP="00E12BBF">
      <w:pPr>
        <w:ind w:left="720"/>
        <w:jc w:val="both"/>
        <w:rPr>
          <w:rFonts w:ascii="Times New Roman" w:hAnsi="Times New Roman" w:cs="Times New Roman"/>
          <w:i/>
        </w:rPr>
      </w:pPr>
      <w:r w:rsidRPr="00827F99">
        <w:rPr>
          <w:rFonts w:ascii="Times New Roman" w:hAnsi="Times New Roman" w:cs="Times New Roman"/>
          <w:i/>
        </w:rPr>
        <w:t xml:space="preserve">The </w:t>
      </w:r>
      <w:r w:rsidR="00515B88">
        <w:rPr>
          <w:rFonts w:ascii="Times New Roman" w:hAnsi="Times New Roman" w:cs="Times New Roman"/>
          <w:i/>
        </w:rPr>
        <w:t xml:space="preserve">World </w:t>
      </w:r>
      <w:r w:rsidRPr="00827F99">
        <w:rPr>
          <w:rFonts w:ascii="Times New Roman" w:hAnsi="Times New Roman" w:cs="Times New Roman"/>
          <w:i/>
        </w:rPr>
        <w:t xml:space="preserve">Bank's Board of Executive Directors </w:t>
      </w:r>
      <w:r w:rsidRPr="00827F99">
        <w:rPr>
          <w:rFonts w:ascii="Times New Roman" w:hAnsi="Times New Roman" w:cs="Times New Roman"/>
          <w:bCs/>
          <w:i/>
        </w:rPr>
        <w:t xml:space="preserve">has adopted the World Bank Policy on Access to </w:t>
      </w:r>
      <w:r w:rsidRPr="00827F99">
        <w:rPr>
          <w:rFonts w:ascii="Times New Roman" w:hAnsi="Times New Roman" w:cs="Times New Roman"/>
          <w:i/>
        </w:rPr>
        <w:t>Information</w:t>
      </w:r>
      <w:r w:rsidRPr="00827F99">
        <w:rPr>
          <w:rFonts w:ascii="Times New Roman" w:hAnsi="Times New Roman" w:cs="Times New Roman"/>
          <w:bCs/>
          <w:i/>
        </w:rPr>
        <w:t xml:space="preserve">, with effect on July 1, 2010.  Pursuant to this Policy, </w:t>
      </w:r>
      <w:r w:rsidRPr="00827F99">
        <w:rPr>
          <w:rFonts w:ascii="Times New Roman" w:hAnsi="Times New Roman" w:cs="Times New Roman"/>
          <w:i/>
        </w:rPr>
        <w:t>after the Board approves a project or program for Bank financing, the Bank</w:t>
      </w:r>
      <w:r w:rsidRPr="00827F99">
        <w:rPr>
          <w:rFonts w:ascii="Times New Roman" w:hAnsi="Times New Roman" w:cs="Times New Roman"/>
          <w:bCs/>
          <w:i/>
        </w:rPr>
        <w:t xml:space="preserve"> makes public</w:t>
      </w:r>
      <w:r w:rsidRPr="00827F99">
        <w:rPr>
          <w:rFonts w:ascii="Times New Roman" w:hAnsi="Times New Roman" w:cs="Times New Roman"/>
          <w:i/>
        </w:rPr>
        <w:t xml:space="preserve"> the [P</w:t>
      </w:r>
      <w:r w:rsidRPr="00827F99">
        <w:rPr>
          <w:rFonts w:ascii="Times New Roman" w:hAnsi="Times New Roman" w:cs="Times New Roman"/>
          <w:bCs/>
          <w:i/>
        </w:rPr>
        <w:t>roject Appraisal Document (PAD)/Program Document (PD</w:t>
      </w:r>
      <w:r w:rsidRPr="00E12BBF">
        <w:rPr>
          <w:rFonts w:ascii="Times New Roman" w:hAnsi="Times New Roman" w:cs="Times New Roman"/>
          <w:bCs/>
          <w:i/>
          <w:sz w:val="24"/>
          <w:szCs w:val="24"/>
        </w:rPr>
        <w:t>)]</w:t>
      </w:r>
      <w:r w:rsidR="00E12BBF" w:rsidRPr="00E12BBF">
        <w:rPr>
          <w:rFonts w:ascii="Times New Roman" w:hAnsi="Times New Roman" w:cs="Times New Roman"/>
          <w:i/>
          <w:color w:val="000000"/>
          <w:sz w:val="24"/>
          <w:szCs w:val="24"/>
        </w:rPr>
        <w:t>, the related legal agreements and other information related to the legal agreements, including any supplemental letters</w:t>
      </w:r>
      <w:r w:rsidRPr="00827F99">
        <w:rPr>
          <w:rFonts w:ascii="Times New Roman" w:hAnsi="Times New Roman" w:cs="Times New Roman"/>
          <w:bCs/>
          <w:i/>
        </w:rPr>
        <w:t xml:space="preserve">. </w:t>
      </w:r>
      <w:r w:rsidRPr="00827F99">
        <w:rPr>
          <w:rFonts w:ascii="Times New Roman" w:hAnsi="Times New Roman" w:cs="Times New Roman"/>
          <w:i/>
        </w:rPr>
        <w:t> </w:t>
      </w:r>
      <w:r w:rsidRPr="00827F99">
        <w:rPr>
          <w:rFonts w:ascii="Times New Roman" w:hAnsi="Times New Roman" w:cs="Times New Roman"/>
          <w:bCs/>
          <w:i/>
        </w:rPr>
        <w:t xml:space="preserve">The World Bank may also publicly release the [PAD/PD] upon distribution to the Bank's Board, if the borrower agrees.  </w:t>
      </w:r>
      <w:r w:rsidRPr="00827F99">
        <w:rPr>
          <w:rFonts w:ascii="Times New Roman" w:hAnsi="Times New Roman" w:cs="Times New Roman"/>
          <w:i/>
        </w:rPr>
        <w:t xml:space="preserve">Before releasing </w:t>
      </w:r>
      <w:r w:rsidRPr="00827F99">
        <w:rPr>
          <w:rFonts w:ascii="Times New Roman" w:hAnsi="Times New Roman" w:cs="Times New Roman"/>
          <w:bCs/>
          <w:i/>
        </w:rPr>
        <w:t>the [PAD/PD]</w:t>
      </w:r>
      <w:r w:rsidRPr="00827F99">
        <w:rPr>
          <w:rFonts w:ascii="Times New Roman" w:hAnsi="Times New Roman" w:cs="Times New Roman"/>
          <w:i/>
        </w:rPr>
        <w:t>, the Bank takes into account any comments made by the borrower concerned.  </w:t>
      </w:r>
    </w:p>
    <w:p w:rsidR="00827F99" w:rsidRPr="00827F99" w:rsidRDefault="00827F99" w:rsidP="00827F99">
      <w:pPr>
        <w:ind w:left="720"/>
        <w:rPr>
          <w:rFonts w:ascii="Times New Roman" w:hAnsi="Times New Roman" w:cs="Times New Roman"/>
          <w:bCs/>
          <w:i/>
        </w:rPr>
      </w:pPr>
      <w:r w:rsidRPr="00827F99">
        <w:rPr>
          <w:rFonts w:ascii="Times New Roman" w:hAnsi="Times New Roman" w:cs="Times New Roman"/>
          <w:i/>
        </w:rPr>
        <w:t xml:space="preserve">Therefore, your delegation for the forthcoming negotiations should be authorized to indicate any text or data in the </w:t>
      </w:r>
      <w:r w:rsidRPr="00827F99">
        <w:rPr>
          <w:rFonts w:ascii="Times New Roman" w:hAnsi="Times New Roman" w:cs="Times New Roman"/>
          <w:bCs/>
          <w:i/>
        </w:rPr>
        <w:t xml:space="preserve">[PAD/PD] </w:t>
      </w:r>
      <w:r w:rsidRPr="00827F99">
        <w:rPr>
          <w:rFonts w:ascii="Times New Roman" w:hAnsi="Times New Roman" w:cs="Times New Roman"/>
          <w:i/>
        </w:rPr>
        <w:t xml:space="preserve">that may be confidential or sensitive, or that may adversely affect the relations between the Bank and the government [and the borrower] and to clear changes to the wording of </w:t>
      </w:r>
      <w:r w:rsidRPr="00827F99">
        <w:rPr>
          <w:rFonts w:ascii="Times New Roman" w:hAnsi="Times New Roman" w:cs="Times New Roman"/>
          <w:bCs/>
          <w:i/>
        </w:rPr>
        <w:t xml:space="preserve">the [PAD/PD] </w:t>
      </w:r>
      <w:r w:rsidRPr="00827F99">
        <w:rPr>
          <w:rFonts w:ascii="Times New Roman" w:hAnsi="Times New Roman" w:cs="Times New Roman"/>
          <w:i/>
        </w:rPr>
        <w:t>that may resolve any problems related to its release.</w:t>
      </w:r>
      <w:r w:rsidRPr="00827F99">
        <w:rPr>
          <w:rFonts w:ascii="Times New Roman" w:hAnsi="Times New Roman" w:cs="Times New Roman"/>
          <w:bCs/>
          <w:i/>
        </w:rPr>
        <w:t xml:space="preserve">  </w:t>
      </w:r>
    </w:p>
    <w:p w:rsidR="00827F99" w:rsidRPr="00827F99" w:rsidRDefault="00515B88" w:rsidP="00827F99">
      <w:pPr>
        <w:ind w:left="720"/>
        <w:rPr>
          <w:rFonts w:ascii="Times New Roman" w:hAnsi="Times New Roman" w:cs="Times New Roman"/>
          <w:i/>
        </w:rPr>
      </w:pPr>
      <w:r>
        <w:rPr>
          <w:rFonts w:ascii="Times New Roman" w:hAnsi="Times New Roman" w:cs="Times New Roman"/>
          <w:bCs/>
          <w:i/>
        </w:rPr>
        <w:t>[</w:t>
      </w:r>
      <w:r w:rsidR="00827F99" w:rsidRPr="00827F99">
        <w:rPr>
          <w:rFonts w:ascii="Times New Roman" w:hAnsi="Times New Roman" w:cs="Times New Roman"/>
          <w:bCs/>
          <w:i/>
        </w:rPr>
        <w:t>Your delegation should also be authorized to indicate whether the borrower agrees to disclose the [PAD/PD] upon distribution to the Bank's Board of Executive Directors.  If the borrower so agrees, such agreement will be reflected in the Minutes of Negotiations.</w:t>
      </w:r>
      <w:r>
        <w:rPr>
          <w:rFonts w:ascii="Times New Roman" w:hAnsi="Times New Roman" w:cs="Times New Roman"/>
          <w:bCs/>
          <w:i/>
        </w:rPr>
        <w:t>{</w:t>
      </w:r>
      <w:r>
        <w:rPr>
          <w:rFonts w:ascii="Times New Roman" w:hAnsi="Times New Roman" w:cs="Times New Roman"/>
          <w:b/>
          <w:bCs/>
          <w:i/>
        </w:rPr>
        <w:t>ADD only if approval is by the Board}</w:t>
      </w:r>
      <w:r w:rsidR="00827F99" w:rsidRPr="00827F99">
        <w:rPr>
          <w:rFonts w:ascii="Times New Roman" w:hAnsi="Times New Roman" w:cs="Times New Roman"/>
          <w:bCs/>
          <w:i/>
        </w:rPr>
        <w:t>]</w:t>
      </w:r>
    </w:p>
    <w:p w:rsidR="00DC0A23" w:rsidRDefault="00827F99" w:rsidP="005A2FD4">
      <w:pPr>
        <w:rPr>
          <w:rFonts w:ascii="Times New Roman" w:hAnsi="Times New Roman" w:cs="Times New Roman"/>
          <w:u w:val="single"/>
        </w:rPr>
      </w:pPr>
      <w:r w:rsidRPr="00223003">
        <w:rPr>
          <w:rFonts w:ascii="Times" w:hAnsi="Times" w:cs="Times"/>
          <w:u w:val="single"/>
        </w:rPr>
        <w:t>Suggested text for Minutes of Negotiation</w:t>
      </w:r>
      <w:r w:rsidR="00223003">
        <w:rPr>
          <w:rFonts w:ascii="Times" w:hAnsi="Times" w:cs="Times"/>
          <w:i/>
        </w:rPr>
        <w:t xml:space="preserve"> (</w:t>
      </w:r>
      <w:r w:rsidR="0082526C">
        <w:rPr>
          <w:rFonts w:ascii="Times" w:hAnsi="Times" w:cs="Times"/>
          <w:i/>
        </w:rPr>
        <w:t xml:space="preserve">last sentence </w:t>
      </w:r>
      <w:r w:rsidR="00223003">
        <w:rPr>
          <w:rFonts w:ascii="Times" w:hAnsi="Times" w:cs="Times"/>
          <w:i/>
        </w:rPr>
        <w:t>to be added if client agrees to simultaneous disclosure)</w:t>
      </w:r>
    </w:p>
    <w:p w:rsidR="00DC0A23" w:rsidRDefault="00E12BBF" w:rsidP="00E12BBF">
      <w:pPr>
        <w:ind w:left="720"/>
        <w:jc w:val="both"/>
        <w:rPr>
          <w:rFonts w:ascii="Times New Roman" w:hAnsi="Times New Roman" w:cs="Times New Roman"/>
        </w:rPr>
      </w:pPr>
      <w:r w:rsidRPr="00E12BBF">
        <w:rPr>
          <w:rFonts w:ascii="Times New Roman" w:hAnsi="Times New Roman" w:cs="Times New Roman"/>
          <w:i/>
          <w:color w:val="000000"/>
        </w:rPr>
        <w:t>Pursuant to the World Bank Policy on Access to Information, the Bank will disclose the [Project Appraisal Document] [Program Document], the related legal agreements and other information related to the legal agreements, including any supplemental letters.</w:t>
      </w:r>
      <w:r w:rsidR="003858BE" w:rsidRPr="00E12BBF">
        <w:rPr>
          <w:rFonts w:ascii="Times New Roman" w:hAnsi="Times New Roman" w:cs="Times New Roman"/>
          <w:i/>
        </w:rPr>
        <w:t xml:space="preserve"> </w:t>
      </w:r>
      <w:r w:rsidR="0082526C" w:rsidRPr="0082526C">
        <w:rPr>
          <w:rFonts w:ascii="Times New Roman" w:hAnsi="Times New Roman" w:cs="Times New Roman"/>
        </w:rPr>
        <w:t>[</w:t>
      </w:r>
      <w:r w:rsidRPr="00E12BBF">
        <w:rPr>
          <w:rFonts w:ascii="Times New Roman" w:hAnsi="Times New Roman" w:cs="Times New Roman"/>
          <w:i/>
        </w:rPr>
        <w:t>T</w:t>
      </w:r>
      <w:r w:rsidR="00827F99" w:rsidRPr="00E12BBF">
        <w:rPr>
          <w:rFonts w:ascii="Times New Roman" w:hAnsi="Times New Roman" w:cs="Times New Roman"/>
          <w:i/>
        </w:rPr>
        <w:t>he borrower</w:t>
      </w:r>
      <w:r w:rsidRPr="00E12BBF">
        <w:rPr>
          <w:rFonts w:ascii="Times New Roman" w:hAnsi="Times New Roman" w:cs="Times New Roman"/>
          <w:i/>
        </w:rPr>
        <w:t>’s delegation</w:t>
      </w:r>
      <w:r w:rsidR="00827F99" w:rsidRPr="00E12BBF">
        <w:rPr>
          <w:rFonts w:ascii="Times New Roman" w:hAnsi="Times New Roman" w:cs="Times New Roman"/>
          <w:i/>
        </w:rPr>
        <w:t xml:space="preserve"> </w:t>
      </w:r>
      <w:r w:rsidRPr="00E12BBF">
        <w:rPr>
          <w:rFonts w:ascii="Times New Roman" w:hAnsi="Times New Roman" w:cs="Times New Roman"/>
          <w:i/>
        </w:rPr>
        <w:t xml:space="preserve">confirms that the Bank may publicly release </w:t>
      </w:r>
      <w:r w:rsidR="00827F99" w:rsidRPr="00E12BBF">
        <w:rPr>
          <w:rFonts w:ascii="Times New Roman" w:hAnsi="Times New Roman" w:cs="Times New Roman"/>
          <w:i/>
        </w:rPr>
        <w:t>this [PAD/PD]</w:t>
      </w:r>
      <w:r w:rsidRPr="00E12BBF">
        <w:rPr>
          <w:rFonts w:ascii="Times New Roman" w:hAnsi="Times New Roman" w:cs="Times New Roman"/>
          <w:i/>
        </w:rPr>
        <w:t xml:space="preserve"> before consideration of the operation by</w:t>
      </w:r>
      <w:r w:rsidR="003858BE" w:rsidRPr="00E12BBF">
        <w:rPr>
          <w:rFonts w:ascii="Times New Roman" w:hAnsi="Times New Roman" w:cs="Times New Roman"/>
          <w:i/>
        </w:rPr>
        <w:t xml:space="preserve"> the Bank’s Board of Executive Directors</w:t>
      </w:r>
      <w:r w:rsidR="003858BE">
        <w:rPr>
          <w:rFonts w:ascii="Times New Roman" w:hAnsi="Times New Roman" w:cs="Times New Roman"/>
          <w:i/>
        </w:rPr>
        <w:t>.</w:t>
      </w:r>
      <w:r w:rsidR="0082526C" w:rsidRPr="0082526C">
        <w:rPr>
          <w:rFonts w:ascii="Times New Roman" w:hAnsi="Times New Roman" w:cs="Times New Roman"/>
        </w:rPr>
        <w:t>]</w:t>
      </w:r>
    </w:p>
    <w:p w:rsidR="001526C5" w:rsidRPr="00827F99" w:rsidRDefault="001526C5" w:rsidP="00E12BBF">
      <w:pPr>
        <w:ind w:left="720"/>
        <w:jc w:val="both"/>
        <w:rPr>
          <w:rFonts w:ascii="Times New Roman" w:hAnsi="Times New Roman" w:cs="Times New Roman"/>
          <w:i/>
        </w:rPr>
      </w:pPr>
    </w:p>
    <w:p w:rsidR="005A2FD4" w:rsidRPr="00096D54" w:rsidRDefault="005A2FD4" w:rsidP="005A2FD4">
      <w:pPr>
        <w:rPr>
          <w:rFonts w:ascii="Times New Roman" w:hAnsi="Times New Roman" w:cs="Times New Roman"/>
          <w:b/>
          <w:color w:val="0070C0"/>
          <w:u w:val="single"/>
        </w:rPr>
      </w:pPr>
      <w:r w:rsidRPr="00096D54">
        <w:rPr>
          <w:rFonts w:ascii="Times New Roman" w:hAnsi="Times New Roman" w:cs="Times New Roman"/>
          <w:b/>
          <w:color w:val="0070C0"/>
          <w:u w:val="single"/>
        </w:rPr>
        <w:t xml:space="preserve">Country Assistance Strategies  </w:t>
      </w:r>
    </w:p>
    <w:p w:rsidR="003858BE" w:rsidRDefault="005A2FD4" w:rsidP="003858BE">
      <w:pPr>
        <w:rPr>
          <w:rFonts w:ascii="Times New Roman" w:hAnsi="Times New Roman" w:cs="Times New Roman"/>
        </w:rPr>
      </w:pPr>
      <w:r w:rsidRPr="00DC0A23">
        <w:rPr>
          <w:rFonts w:ascii="Times New Roman" w:hAnsi="Times New Roman" w:cs="Times New Roman"/>
        </w:rPr>
        <w:t xml:space="preserve">It is the Bank’s policy to make the </w:t>
      </w:r>
      <w:r w:rsidR="003858BE">
        <w:rPr>
          <w:rFonts w:ascii="Times New Roman" w:hAnsi="Times New Roman" w:cs="Times New Roman"/>
        </w:rPr>
        <w:t xml:space="preserve">Country Assistance Strategies (including Country Partnership Strategies and Interim Strategy Notes) </w:t>
      </w:r>
      <w:r w:rsidRPr="00DC0A23">
        <w:rPr>
          <w:rFonts w:ascii="Times New Roman" w:hAnsi="Times New Roman" w:cs="Times New Roman"/>
        </w:rPr>
        <w:t>available to the public</w:t>
      </w:r>
      <w:r w:rsidR="003858BE">
        <w:rPr>
          <w:rFonts w:ascii="Times New Roman" w:hAnsi="Times New Roman" w:cs="Times New Roman"/>
        </w:rPr>
        <w:t xml:space="preserve">.  </w:t>
      </w:r>
      <w:r w:rsidRPr="00DC0A23">
        <w:rPr>
          <w:rFonts w:ascii="Times New Roman" w:hAnsi="Times New Roman" w:cs="Times New Roman"/>
        </w:rPr>
        <w:t>Before releasing the CAS, the Bank takes into account any comments made by the client concerned.  </w:t>
      </w:r>
      <w:r w:rsidR="003858BE">
        <w:rPr>
          <w:rFonts w:ascii="Times New Roman" w:hAnsi="Times New Roman" w:cs="Times New Roman"/>
        </w:rPr>
        <w:t>CASs are normally made public after consideration by the Bank’s Board.  However, t</w:t>
      </w:r>
      <w:r w:rsidR="003858BE" w:rsidRPr="00DC0A23">
        <w:rPr>
          <w:rFonts w:ascii="Times New Roman" w:hAnsi="Times New Roman" w:cs="Times New Roman"/>
          <w:bCs/>
        </w:rPr>
        <w:t xml:space="preserve">he Access to Information Policy </w:t>
      </w:r>
      <w:r w:rsidR="003858BE" w:rsidRPr="00DC0A23">
        <w:rPr>
          <w:rFonts w:ascii="Times New Roman" w:hAnsi="Times New Roman" w:cs="Times New Roman"/>
        </w:rPr>
        <w:t>provides that the Bank may publicly release a</w:t>
      </w:r>
      <w:r w:rsidR="003858BE">
        <w:rPr>
          <w:rFonts w:ascii="Times New Roman" w:hAnsi="Times New Roman" w:cs="Times New Roman"/>
        </w:rPr>
        <w:t xml:space="preserve"> CAS </w:t>
      </w:r>
      <w:r w:rsidR="003858BE" w:rsidRPr="00DC0A23">
        <w:rPr>
          <w:rFonts w:ascii="Times New Roman" w:hAnsi="Times New Roman" w:cs="Times New Roman"/>
          <w:b/>
          <w:i/>
        </w:rPr>
        <w:t>before consideration by the Bank’s Board</w:t>
      </w:r>
      <w:r w:rsidR="003858BE" w:rsidRPr="00DC0A23">
        <w:rPr>
          <w:rFonts w:ascii="Times New Roman" w:hAnsi="Times New Roman" w:cs="Times New Roman"/>
        </w:rPr>
        <w:t xml:space="preserve">, if the client </w:t>
      </w:r>
      <w:r w:rsidR="003858BE" w:rsidRPr="00DC0A23">
        <w:rPr>
          <w:rFonts w:ascii="Times New Roman" w:hAnsi="Times New Roman" w:cs="Times New Roman"/>
          <w:b/>
          <w:i/>
        </w:rPr>
        <w:t>agrees in writing</w:t>
      </w:r>
      <w:r w:rsidR="003858BE" w:rsidRPr="00DC0A23">
        <w:rPr>
          <w:rFonts w:ascii="Times New Roman" w:hAnsi="Times New Roman" w:cs="Times New Roman"/>
        </w:rPr>
        <w:t xml:space="preserve">. </w:t>
      </w:r>
    </w:p>
    <w:p w:rsidR="003858BE" w:rsidRPr="00223003" w:rsidRDefault="003858BE" w:rsidP="003858BE">
      <w:pPr>
        <w:rPr>
          <w:rFonts w:ascii="Times New Roman" w:hAnsi="Times New Roman" w:cs="Times New Roman"/>
          <w:u w:val="single"/>
        </w:rPr>
      </w:pPr>
      <w:r w:rsidRPr="00223003">
        <w:rPr>
          <w:rFonts w:ascii="Times" w:hAnsi="Times" w:cs="Times"/>
          <w:u w:val="single"/>
        </w:rPr>
        <w:t>Suggested text for client agreement to simultaneous disclose a CAS:</w:t>
      </w:r>
    </w:p>
    <w:p w:rsidR="00D61473" w:rsidRPr="00827F99" w:rsidRDefault="00D61473" w:rsidP="00D61473">
      <w:pPr>
        <w:ind w:left="720"/>
        <w:jc w:val="both"/>
        <w:rPr>
          <w:rFonts w:ascii="Times New Roman" w:hAnsi="Times New Roman" w:cs="Times New Roman"/>
          <w:i/>
        </w:rPr>
      </w:pPr>
      <w:r w:rsidRPr="00E12BBF">
        <w:rPr>
          <w:rFonts w:ascii="Times New Roman" w:hAnsi="Times New Roman" w:cs="Times New Roman"/>
          <w:i/>
          <w:color w:val="000000"/>
        </w:rPr>
        <w:t>Pursuant to the World Bank Policy on Access to Information, the Bank will disclose the</w:t>
      </w:r>
      <w:r>
        <w:rPr>
          <w:rFonts w:ascii="Times New Roman" w:hAnsi="Times New Roman" w:cs="Times New Roman"/>
          <w:i/>
          <w:color w:val="000000"/>
        </w:rPr>
        <w:t xml:space="preserve"> </w:t>
      </w:r>
      <w:r w:rsidR="003858BE">
        <w:rPr>
          <w:rFonts w:ascii="Times New Roman" w:hAnsi="Times New Roman" w:cs="Times New Roman"/>
          <w:i/>
        </w:rPr>
        <w:t xml:space="preserve">[Country Assistance Strategy/Country Partnership Strategy/Interim Strategy Note] for [name of country]. </w:t>
      </w:r>
      <w:r w:rsidRPr="00E12BBF">
        <w:rPr>
          <w:rFonts w:ascii="Times New Roman" w:hAnsi="Times New Roman" w:cs="Times New Roman"/>
          <w:i/>
        </w:rPr>
        <w:t xml:space="preserve">The </w:t>
      </w:r>
      <w:r w:rsidR="0033533E">
        <w:rPr>
          <w:rFonts w:ascii="Times New Roman" w:hAnsi="Times New Roman" w:cs="Times New Roman"/>
          <w:i/>
        </w:rPr>
        <w:t>client c</w:t>
      </w:r>
      <w:r w:rsidRPr="00E12BBF">
        <w:rPr>
          <w:rFonts w:ascii="Times New Roman" w:hAnsi="Times New Roman" w:cs="Times New Roman"/>
          <w:i/>
        </w:rPr>
        <w:t xml:space="preserve">onfirms that the Bank may publicly release this </w:t>
      </w:r>
      <w:r w:rsidR="0033533E">
        <w:rPr>
          <w:rFonts w:ascii="Times New Roman" w:hAnsi="Times New Roman" w:cs="Times New Roman"/>
          <w:i/>
        </w:rPr>
        <w:t xml:space="preserve">[Country Assistance Strategy/Country Partnership Strategy/Interim Strategy Note] </w:t>
      </w:r>
      <w:r w:rsidRPr="00E12BBF">
        <w:rPr>
          <w:rFonts w:ascii="Times New Roman" w:hAnsi="Times New Roman" w:cs="Times New Roman"/>
          <w:i/>
        </w:rPr>
        <w:t xml:space="preserve">before </w:t>
      </w:r>
      <w:r w:rsidR="0033533E">
        <w:rPr>
          <w:rFonts w:ascii="Times New Roman" w:hAnsi="Times New Roman" w:cs="Times New Roman"/>
          <w:i/>
        </w:rPr>
        <w:t xml:space="preserve">its </w:t>
      </w:r>
      <w:r w:rsidRPr="00E12BBF">
        <w:rPr>
          <w:rFonts w:ascii="Times New Roman" w:hAnsi="Times New Roman" w:cs="Times New Roman"/>
          <w:i/>
        </w:rPr>
        <w:t>consideration by the Bank’s Board of Executive Directors</w:t>
      </w:r>
      <w:r>
        <w:rPr>
          <w:rFonts w:ascii="Times New Roman" w:hAnsi="Times New Roman" w:cs="Times New Roman"/>
          <w:i/>
        </w:rPr>
        <w:t>.</w:t>
      </w:r>
    </w:p>
    <w:p w:rsidR="001F0761" w:rsidRDefault="001F0761" w:rsidP="00676588">
      <w:pPr>
        <w:rPr>
          <w:rFonts w:ascii="Times New Roman" w:hAnsi="Times New Roman" w:cs="Times New Roman"/>
          <w:b/>
          <w:color w:val="0070C0"/>
          <w:u w:val="single"/>
        </w:rPr>
      </w:pPr>
    </w:p>
    <w:p w:rsidR="00E331CB" w:rsidRDefault="00E331CB" w:rsidP="00676588">
      <w:pPr>
        <w:rPr>
          <w:rFonts w:ascii="Times New Roman" w:hAnsi="Times New Roman" w:cs="Times New Roman"/>
          <w:b/>
          <w:color w:val="0070C0"/>
          <w:u w:val="single"/>
        </w:rPr>
      </w:pPr>
    </w:p>
    <w:p w:rsidR="001F0761" w:rsidRDefault="001F0761" w:rsidP="00676588">
      <w:pPr>
        <w:rPr>
          <w:rFonts w:ascii="Times New Roman" w:hAnsi="Times New Roman" w:cs="Times New Roman"/>
          <w:b/>
          <w:color w:val="0070C0"/>
          <w:u w:val="single"/>
        </w:rPr>
      </w:pPr>
    </w:p>
    <w:p w:rsidR="00676588" w:rsidRPr="00096D54" w:rsidRDefault="00676588" w:rsidP="00676588">
      <w:pPr>
        <w:rPr>
          <w:rFonts w:ascii="Times New Roman" w:hAnsi="Times New Roman" w:cs="Times New Roman"/>
          <w:b/>
          <w:color w:val="0070C0"/>
          <w:u w:val="single"/>
        </w:rPr>
      </w:pPr>
      <w:r w:rsidRPr="00096D54">
        <w:rPr>
          <w:rFonts w:ascii="Times New Roman" w:hAnsi="Times New Roman" w:cs="Times New Roman"/>
          <w:b/>
          <w:color w:val="0070C0"/>
          <w:u w:val="single"/>
        </w:rPr>
        <w:lastRenderedPageBreak/>
        <w:t>Simultaneous Disclosure:</w:t>
      </w:r>
    </w:p>
    <w:p w:rsidR="005A2FD4" w:rsidRPr="00DC0A23" w:rsidRDefault="00827F99" w:rsidP="00676588">
      <w:pPr>
        <w:rPr>
          <w:rFonts w:ascii="Times New Roman" w:hAnsi="Times New Roman" w:cs="Times New Roman"/>
        </w:rPr>
      </w:pPr>
      <w:r>
        <w:rPr>
          <w:rFonts w:ascii="Times New Roman" w:hAnsi="Times New Roman" w:cs="Times New Roman"/>
          <w:bCs/>
        </w:rPr>
        <w:t>When a</w:t>
      </w:r>
      <w:r w:rsidR="003858BE">
        <w:rPr>
          <w:rFonts w:ascii="Times New Roman" w:hAnsi="Times New Roman" w:cs="Times New Roman"/>
          <w:bCs/>
        </w:rPr>
        <w:t xml:space="preserve"> client has agreed to release a</w:t>
      </w:r>
      <w:r>
        <w:rPr>
          <w:rFonts w:ascii="Times New Roman" w:hAnsi="Times New Roman" w:cs="Times New Roman"/>
          <w:bCs/>
        </w:rPr>
        <w:t xml:space="preserve"> </w:t>
      </w:r>
      <w:r w:rsidR="005A2FD4" w:rsidRPr="00DC0A23">
        <w:rPr>
          <w:rFonts w:ascii="Times New Roman" w:hAnsi="Times New Roman" w:cs="Times New Roman"/>
        </w:rPr>
        <w:t>PAD, P</w:t>
      </w:r>
      <w:r w:rsidR="00F93005" w:rsidRPr="00DC0A23">
        <w:rPr>
          <w:rFonts w:ascii="Times New Roman" w:hAnsi="Times New Roman" w:cs="Times New Roman"/>
        </w:rPr>
        <w:t>D</w:t>
      </w:r>
      <w:r w:rsidR="005A2FD4" w:rsidRPr="00DC0A23">
        <w:rPr>
          <w:rFonts w:ascii="Times New Roman" w:hAnsi="Times New Roman" w:cs="Times New Roman"/>
        </w:rPr>
        <w:t xml:space="preserve"> or CAS</w:t>
      </w:r>
      <w:r>
        <w:rPr>
          <w:rFonts w:ascii="Times New Roman" w:hAnsi="Times New Roman" w:cs="Times New Roman"/>
        </w:rPr>
        <w:t xml:space="preserve"> </w:t>
      </w:r>
      <w:r w:rsidR="005A2FD4" w:rsidRPr="00DC0A23">
        <w:rPr>
          <w:rFonts w:ascii="Times New Roman" w:hAnsi="Times New Roman" w:cs="Times New Roman"/>
          <w:b/>
          <w:i/>
        </w:rPr>
        <w:t>before consideration by the Bank’s Board</w:t>
      </w:r>
      <w:r w:rsidR="005A2FD4" w:rsidRPr="00DC0A23">
        <w:rPr>
          <w:rFonts w:ascii="Times New Roman" w:hAnsi="Times New Roman" w:cs="Times New Roman"/>
        </w:rPr>
        <w:t xml:space="preserve">, the front cover </w:t>
      </w:r>
      <w:r>
        <w:rPr>
          <w:rFonts w:ascii="Times New Roman" w:hAnsi="Times New Roman" w:cs="Times New Roman"/>
        </w:rPr>
        <w:t xml:space="preserve">of the document </w:t>
      </w:r>
      <w:r w:rsidR="005A2FD4" w:rsidRPr="00DC0A23">
        <w:rPr>
          <w:rFonts w:ascii="Times New Roman" w:hAnsi="Times New Roman" w:cs="Times New Roman"/>
        </w:rPr>
        <w:t>will bear the following language:</w:t>
      </w:r>
    </w:p>
    <w:p w:rsidR="00C31EFE" w:rsidRPr="00DC0A23" w:rsidRDefault="00C31EFE" w:rsidP="00C31EFE">
      <w:pPr>
        <w:ind w:left="360" w:right="420"/>
        <w:jc w:val="both"/>
        <w:rPr>
          <w:rFonts w:ascii="Times New Roman" w:hAnsi="Times New Roman" w:cs="Times New Roman"/>
        </w:rPr>
      </w:pPr>
      <w:r w:rsidRPr="00DC0A23">
        <w:rPr>
          <w:rFonts w:ascii="Times New Roman" w:hAnsi="Times New Roman" w:cs="Times New Roman"/>
          <w:i/>
        </w:rPr>
        <w:t>"This document is being made publicly available prior to Board consideration.  This does not imply a presumed outcome. This document may be updated following Board consideration and the updated document will be made publicly available in accordance with the Bank’s Policy on Access to Information."</w:t>
      </w:r>
    </w:p>
    <w:p w:rsidR="003858BE" w:rsidRPr="00223003" w:rsidRDefault="00223003" w:rsidP="005A2FD4">
      <w:pPr>
        <w:rPr>
          <w:rFonts w:ascii="Times New Roman" w:hAnsi="Times New Roman" w:cs="Times New Roman"/>
        </w:rPr>
      </w:pPr>
      <w:r>
        <w:rPr>
          <w:rFonts w:ascii="Times New Roman" w:hAnsi="Times New Roman" w:cs="Times New Roman"/>
        </w:rPr>
        <w:t xml:space="preserve">After consideration by the Board, </w:t>
      </w:r>
      <w:r w:rsidR="001F0761">
        <w:rPr>
          <w:rFonts w:ascii="Times New Roman" w:hAnsi="Times New Roman" w:cs="Times New Roman"/>
        </w:rPr>
        <w:t xml:space="preserve">SECPO will apply a stamp on </w:t>
      </w:r>
      <w:r>
        <w:rPr>
          <w:rFonts w:ascii="Times New Roman" w:hAnsi="Times New Roman" w:cs="Times New Roman"/>
        </w:rPr>
        <w:t xml:space="preserve">the above text, indicating that it is the </w:t>
      </w:r>
      <w:r w:rsidR="001F0761">
        <w:rPr>
          <w:rFonts w:ascii="Times New Roman" w:hAnsi="Times New Roman" w:cs="Times New Roman"/>
        </w:rPr>
        <w:t>“F</w:t>
      </w:r>
      <w:r>
        <w:rPr>
          <w:rFonts w:ascii="Times New Roman" w:hAnsi="Times New Roman" w:cs="Times New Roman"/>
        </w:rPr>
        <w:t xml:space="preserve">inal </w:t>
      </w:r>
      <w:r w:rsidR="001F0761">
        <w:rPr>
          <w:rFonts w:ascii="Times New Roman" w:hAnsi="Times New Roman" w:cs="Times New Roman"/>
        </w:rPr>
        <w:t>V</w:t>
      </w:r>
      <w:r>
        <w:rPr>
          <w:rFonts w:ascii="Times New Roman" w:hAnsi="Times New Roman" w:cs="Times New Roman"/>
        </w:rPr>
        <w:t>ersion</w:t>
      </w:r>
      <w:r w:rsidR="001F0761">
        <w:rPr>
          <w:rFonts w:ascii="Times New Roman" w:hAnsi="Times New Roman" w:cs="Times New Roman"/>
        </w:rPr>
        <w:t>”</w:t>
      </w:r>
      <w:r>
        <w:rPr>
          <w:rFonts w:ascii="Times New Roman" w:hAnsi="Times New Roman" w:cs="Times New Roman"/>
        </w:rPr>
        <w:t xml:space="preserve"> of the document.</w:t>
      </w:r>
    </w:p>
    <w:p w:rsidR="00C32D2E" w:rsidRPr="004C7902" w:rsidRDefault="00E20E06" w:rsidP="00B702EF">
      <w:pPr>
        <w:rPr>
          <w:rFonts w:ascii="Times New Roman" w:hAnsi="Times New Roman" w:cs="Times New Roman"/>
          <w:u w:val="single"/>
        </w:rPr>
      </w:pPr>
      <w:r w:rsidRPr="004C7902">
        <w:rPr>
          <w:rFonts w:ascii="Times New Roman" w:hAnsi="Times New Roman" w:cs="Times New Roman"/>
          <w:b/>
          <w:color w:val="0070C0"/>
          <w:u w:val="single"/>
        </w:rPr>
        <w:t>Implementation Status and Results (ISR) Reports</w:t>
      </w:r>
    </w:p>
    <w:p w:rsidR="00223003" w:rsidRDefault="00345C7D" w:rsidP="00345C7D">
      <w:pPr>
        <w:autoSpaceDE w:val="0"/>
        <w:autoSpaceDN w:val="0"/>
        <w:adjustRightInd w:val="0"/>
        <w:spacing w:after="240" w:line="240" w:lineRule="auto"/>
        <w:rPr>
          <w:rFonts w:ascii="Times New Roman" w:hAnsi="Times New Roman" w:cs="Times New Roman"/>
          <w:color w:val="000000"/>
        </w:rPr>
      </w:pPr>
      <w:r>
        <w:rPr>
          <w:rFonts w:ascii="Times New Roman" w:hAnsi="Times New Roman" w:cs="Times New Roman"/>
          <w:color w:val="000000"/>
        </w:rPr>
        <w:t xml:space="preserve">Beginning July 1, 2010, the Bank will make publicly available a portion of the Implementation Status and Results (ISR) Report.  </w:t>
      </w:r>
      <w:r w:rsidR="00223003">
        <w:rPr>
          <w:rFonts w:ascii="Times New Roman" w:hAnsi="Times New Roman" w:cs="Times New Roman"/>
          <w:color w:val="000000"/>
        </w:rPr>
        <w:t xml:space="preserve">In addition to data on the operation (e.g. commitment and disbursement amounts), the disclosable portion of the ISR will include general information on </w:t>
      </w:r>
      <w:r w:rsidR="00223003" w:rsidRPr="00345C7D">
        <w:rPr>
          <w:rFonts w:ascii="Times New Roman" w:hAnsi="Times New Roman" w:cs="Times New Roman"/>
          <w:bCs/>
          <w:color w:val="000000"/>
        </w:rPr>
        <w:t>overall</w:t>
      </w:r>
      <w:r w:rsidR="00223003">
        <w:rPr>
          <w:rFonts w:ascii="Times New Roman" w:hAnsi="Times New Roman" w:cs="Times New Roman"/>
          <w:b/>
          <w:bCs/>
          <w:color w:val="000000"/>
        </w:rPr>
        <w:t xml:space="preserve"> </w:t>
      </w:r>
      <w:r w:rsidR="00223003">
        <w:rPr>
          <w:rFonts w:ascii="Times New Roman" w:hAnsi="Times New Roman" w:cs="Times New Roman"/>
          <w:color w:val="000000"/>
        </w:rPr>
        <w:t>ratings and results and sections providing an overview of implementation status and key decisions regarding implementation from the aide-mémoire.</w:t>
      </w:r>
    </w:p>
    <w:p w:rsidR="0057713B" w:rsidRDefault="00B03A6F" w:rsidP="0057713B">
      <w:pPr>
        <w:autoSpaceDE w:val="0"/>
        <w:autoSpaceDN w:val="0"/>
        <w:adjustRightInd w:val="0"/>
        <w:spacing w:after="240" w:line="240" w:lineRule="auto"/>
        <w:rPr>
          <w:rFonts w:ascii="Times New Roman" w:hAnsi="Times New Roman" w:cs="Times New Roman"/>
          <w:color w:val="000000"/>
        </w:rPr>
      </w:pPr>
      <w:r>
        <w:rPr>
          <w:rFonts w:ascii="Times New Roman" w:hAnsi="Times New Roman" w:cs="Times New Roman"/>
          <w:color w:val="000000"/>
        </w:rPr>
        <w:t>T</w:t>
      </w:r>
      <w:r w:rsidR="00345C7D">
        <w:rPr>
          <w:rFonts w:ascii="Times New Roman" w:hAnsi="Times New Roman" w:cs="Times New Roman"/>
          <w:color w:val="000000"/>
        </w:rPr>
        <w:t xml:space="preserve">he disclosable </w:t>
      </w:r>
      <w:r w:rsidR="00E535EB">
        <w:rPr>
          <w:rFonts w:ascii="Times New Roman" w:hAnsi="Times New Roman" w:cs="Times New Roman"/>
          <w:color w:val="000000"/>
        </w:rPr>
        <w:t>version</w:t>
      </w:r>
      <w:r>
        <w:rPr>
          <w:rFonts w:ascii="Times New Roman" w:hAnsi="Times New Roman" w:cs="Times New Roman"/>
          <w:color w:val="000000"/>
        </w:rPr>
        <w:t xml:space="preserve"> of the ISR</w:t>
      </w:r>
      <w:r w:rsidR="00345C7D">
        <w:rPr>
          <w:rFonts w:ascii="Times New Roman" w:hAnsi="Times New Roman" w:cs="Times New Roman"/>
          <w:color w:val="000000"/>
        </w:rPr>
        <w:t xml:space="preserve"> will be generated automatically by the system.  </w:t>
      </w:r>
      <w:r w:rsidRPr="0057713B">
        <w:rPr>
          <w:rFonts w:ascii="Times New Roman" w:hAnsi="Times New Roman" w:cs="Times New Roman"/>
          <w:color w:val="000000"/>
        </w:rPr>
        <w:t>Upon approval of the ISR, notification will be sent to the CD an</w:t>
      </w:r>
      <w:r>
        <w:rPr>
          <w:rFonts w:ascii="Times New Roman" w:hAnsi="Times New Roman" w:cs="Times New Roman"/>
          <w:color w:val="000000"/>
        </w:rPr>
        <w:t xml:space="preserve">d Sector Manager (or those </w:t>
      </w:r>
      <w:r w:rsidRPr="0057713B">
        <w:rPr>
          <w:rFonts w:ascii="Times New Roman" w:hAnsi="Times New Roman" w:cs="Times New Roman"/>
          <w:color w:val="000000"/>
        </w:rPr>
        <w:t>designate</w:t>
      </w:r>
      <w:r>
        <w:rPr>
          <w:rFonts w:ascii="Times New Roman" w:hAnsi="Times New Roman" w:cs="Times New Roman"/>
          <w:color w:val="000000"/>
        </w:rPr>
        <w:t>d</w:t>
      </w:r>
      <w:r w:rsidRPr="0057713B">
        <w:rPr>
          <w:rFonts w:ascii="Times New Roman" w:hAnsi="Times New Roman" w:cs="Times New Roman"/>
          <w:color w:val="000000"/>
        </w:rPr>
        <w:t xml:space="preserve"> to review) alerting them that within 10 days, the disclosable version of the ISR will be sent automatically </w:t>
      </w:r>
      <w:r>
        <w:rPr>
          <w:rFonts w:ascii="Times New Roman" w:hAnsi="Times New Roman" w:cs="Times New Roman"/>
          <w:color w:val="000000"/>
        </w:rPr>
        <w:t>disclosed a</w:t>
      </w:r>
      <w:r w:rsidRPr="0057713B">
        <w:rPr>
          <w:rFonts w:ascii="Times New Roman" w:hAnsi="Times New Roman" w:cs="Times New Roman"/>
          <w:color w:val="000000"/>
        </w:rPr>
        <w:t xml:space="preserve">nd be posted on the Bank’s external website, unless action is taken by either the CD or the SM. </w:t>
      </w:r>
      <w:r>
        <w:rPr>
          <w:rFonts w:ascii="Times New Roman" w:hAnsi="Times New Roman" w:cs="Times New Roman"/>
          <w:color w:val="000000"/>
        </w:rPr>
        <w:t xml:space="preserve"> </w:t>
      </w:r>
      <w:r w:rsidRPr="0057713B">
        <w:rPr>
          <w:rFonts w:ascii="Times New Roman" w:hAnsi="Times New Roman" w:cs="Times New Roman"/>
          <w:color w:val="000000"/>
        </w:rPr>
        <w:t xml:space="preserve"> During </w:t>
      </w:r>
      <w:r w:rsidR="006A7D3C" w:rsidRPr="0057713B">
        <w:rPr>
          <w:rFonts w:ascii="Times New Roman" w:hAnsi="Times New Roman" w:cs="Times New Roman"/>
          <w:color w:val="000000"/>
        </w:rPr>
        <w:t>those</w:t>
      </w:r>
      <w:r w:rsidRPr="0057713B">
        <w:rPr>
          <w:rFonts w:ascii="Times New Roman" w:hAnsi="Times New Roman" w:cs="Times New Roman"/>
          <w:color w:val="000000"/>
        </w:rPr>
        <w:t xml:space="preserve"> 10 days, if either the SM or CD (or their designated staff) decides that the ISR is not ready for disclosure, they can </w:t>
      </w:r>
      <w:r w:rsidR="00E535EB">
        <w:rPr>
          <w:rFonts w:ascii="Times New Roman" w:hAnsi="Times New Roman" w:cs="Times New Roman"/>
          <w:color w:val="000000"/>
        </w:rPr>
        <w:t>revoke</w:t>
      </w:r>
      <w:r w:rsidRPr="0057713B">
        <w:rPr>
          <w:rFonts w:ascii="Times New Roman" w:hAnsi="Times New Roman" w:cs="Times New Roman"/>
          <w:color w:val="000000"/>
        </w:rPr>
        <w:t xml:space="preserve"> the ISR</w:t>
      </w:r>
      <w:r>
        <w:rPr>
          <w:rFonts w:ascii="Times New Roman" w:hAnsi="Times New Roman" w:cs="Times New Roman"/>
          <w:color w:val="000000"/>
        </w:rPr>
        <w:t xml:space="preserve">.  The CD or SM will have </w:t>
      </w:r>
      <w:r w:rsidRPr="0057713B">
        <w:rPr>
          <w:rFonts w:ascii="Times New Roman" w:hAnsi="Times New Roman" w:cs="Times New Roman"/>
          <w:color w:val="000000"/>
        </w:rPr>
        <w:t>10 days again</w:t>
      </w:r>
      <w:r>
        <w:rPr>
          <w:rFonts w:ascii="Times New Roman" w:hAnsi="Times New Roman" w:cs="Times New Roman"/>
          <w:color w:val="000000"/>
        </w:rPr>
        <w:t xml:space="preserve"> to take action</w:t>
      </w:r>
      <w:r w:rsidRPr="0057713B">
        <w:rPr>
          <w:rFonts w:ascii="Times New Roman" w:hAnsi="Times New Roman" w:cs="Times New Roman"/>
          <w:color w:val="000000"/>
        </w:rPr>
        <w:t xml:space="preserve"> after the second approval.  </w:t>
      </w:r>
      <w:r w:rsidR="0057713B" w:rsidRPr="0057713B">
        <w:rPr>
          <w:rFonts w:ascii="Times New Roman" w:hAnsi="Times New Roman" w:cs="Times New Roman"/>
          <w:color w:val="000000"/>
        </w:rPr>
        <w:t>In cases when the SM fails to approve an ISR, the system normally archives the ISR after 20 days.  In such cases, notification will be sent out when the 20 days elapse</w:t>
      </w:r>
      <w:r>
        <w:rPr>
          <w:rFonts w:ascii="Times New Roman" w:hAnsi="Times New Roman" w:cs="Times New Roman"/>
          <w:color w:val="000000"/>
        </w:rPr>
        <w:t xml:space="preserve">, giving </w:t>
      </w:r>
      <w:r w:rsidR="0057713B" w:rsidRPr="0057713B">
        <w:rPr>
          <w:rFonts w:ascii="Times New Roman" w:hAnsi="Times New Roman" w:cs="Times New Roman"/>
          <w:color w:val="000000"/>
        </w:rPr>
        <w:t>the SM/CD (or their designated staff) 10 days to review and</w:t>
      </w:r>
      <w:r>
        <w:rPr>
          <w:rFonts w:ascii="Times New Roman" w:hAnsi="Times New Roman" w:cs="Times New Roman"/>
          <w:color w:val="000000"/>
        </w:rPr>
        <w:t>,</w:t>
      </w:r>
      <w:r w:rsidR="0057713B" w:rsidRPr="0057713B">
        <w:rPr>
          <w:rFonts w:ascii="Times New Roman" w:hAnsi="Times New Roman" w:cs="Times New Roman"/>
          <w:color w:val="000000"/>
        </w:rPr>
        <w:t xml:space="preserve"> if needed</w:t>
      </w:r>
      <w:r>
        <w:rPr>
          <w:rFonts w:ascii="Times New Roman" w:hAnsi="Times New Roman" w:cs="Times New Roman"/>
          <w:color w:val="000000"/>
        </w:rPr>
        <w:t>,</w:t>
      </w:r>
      <w:r w:rsidR="0057713B" w:rsidRPr="0057713B">
        <w:rPr>
          <w:rFonts w:ascii="Times New Roman" w:hAnsi="Times New Roman" w:cs="Times New Roman"/>
          <w:color w:val="000000"/>
        </w:rPr>
        <w:t xml:space="preserve"> revise the ISR.</w:t>
      </w:r>
    </w:p>
    <w:p w:rsidR="00345C7D" w:rsidRPr="00345C7D" w:rsidRDefault="00345C7D" w:rsidP="00345C7D">
      <w:pPr>
        <w:autoSpaceDE w:val="0"/>
        <w:autoSpaceDN w:val="0"/>
        <w:adjustRightInd w:val="0"/>
        <w:spacing w:after="240" w:line="240" w:lineRule="auto"/>
        <w:rPr>
          <w:rFonts w:ascii="Times New Roman" w:hAnsi="Times New Roman" w:cs="Times New Roman"/>
          <w:b/>
          <w:bCs/>
          <w:color w:val="0082BF"/>
          <w:u w:val="single"/>
        </w:rPr>
      </w:pPr>
      <w:r w:rsidRPr="00345C7D">
        <w:rPr>
          <w:rFonts w:ascii="Times New Roman" w:hAnsi="Times New Roman" w:cs="Times New Roman"/>
          <w:b/>
          <w:bCs/>
          <w:color w:val="0082BF"/>
          <w:u w:val="single"/>
        </w:rPr>
        <w:t>Aide-Mémoire</w:t>
      </w:r>
    </w:p>
    <w:p w:rsidR="00345C7D" w:rsidRPr="00345C7D" w:rsidRDefault="00345C7D" w:rsidP="00345C7D">
      <w:pPr>
        <w:autoSpaceDE w:val="0"/>
        <w:autoSpaceDN w:val="0"/>
        <w:adjustRightInd w:val="0"/>
        <w:spacing w:after="240" w:line="240" w:lineRule="auto"/>
        <w:rPr>
          <w:rFonts w:ascii="Times New Roman" w:hAnsi="Times New Roman" w:cs="Times New Roman"/>
          <w:bCs/>
          <w:color w:val="000000"/>
        </w:rPr>
      </w:pPr>
      <w:r>
        <w:rPr>
          <w:rFonts w:ascii="Times New Roman" w:hAnsi="Times New Roman" w:cs="Times New Roman"/>
          <w:color w:val="000000"/>
        </w:rPr>
        <w:t xml:space="preserve">Aide-mémoire are </w:t>
      </w:r>
      <w:r w:rsidR="00D95307">
        <w:rPr>
          <w:rFonts w:ascii="Times New Roman" w:hAnsi="Times New Roman" w:cs="Times New Roman"/>
          <w:color w:val="000000"/>
        </w:rPr>
        <w:t xml:space="preserve">considered as </w:t>
      </w:r>
      <w:r>
        <w:rPr>
          <w:rFonts w:ascii="Times New Roman" w:hAnsi="Times New Roman" w:cs="Times New Roman"/>
          <w:color w:val="000000"/>
        </w:rPr>
        <w:t xml:space="preserve">deliberative information and as such are restricted.  However, </w:t>
      </w:r>
      <w:r w:rsidR="00D95307">
        <w:rPr>
          <w:rFonts w:ascii="Times New Roman" w:hAnsi="Times New Roman" w:cs="Times New Roman"/>
          <w:color w:val="000000"/>
        </w:rPr>
        <w:t xml:space="preserve">an aide-mémoire </w:t>
      </w:r>
      <w:r w:rsidR="00D95307">
        <w:rPr>
          <w:rFonts w:ascii="Times New Roman" w:hAnsi="Times New Roman" w:cs="Times New Roman"/>
          <w:i/>
          <w:color w:val="000000"/>
        </w:rPr>
        <w:t xml:space="preserve">may </w:t>
      </w:r>
      <w:r w:rsidR="00D95307">
        <w:rPr>
          <w:rFonts w:ascii="Times New Roman" w:hAnsi="Times New Roman" w:cs="Times New Roman"/>
          <w:color w:val="000000"/>
        </w:rPr>
        <w:t xml:space="preserve">be disclosed </w:t>
      </w:r>
      <w:r>
        <w:rPr>
          <w:rFonts w:ascii="Times New Roman" w:hAnsi="Times New Roman" w:cs="Times New Roman"/>
          <w:color w:val="000000"/>
        </w:rPr>
        <w:t>if both the Bank and client agree</w:t>
      </w:r>
      <w:r w:rsidR="00D95307">
        <w:rPr>
          <w:rFonts w:ascii="Times New Roman" w:hAnsi="Times New Roman" w:cs="Times New Roman"/>
          <w:color w:val="000000"/>
        </w:rPr>
        <w:t xml:space="preserve">.  The </w:t>
      </w:r>
      <w:r w:rsidR="00D95307" w:rsidRPr="00D56EDA">
        <w:rPr>
          <w:rFonts w:ascii="Times New Roman" w:hAnsi="Times New Roman" w:cs="Times New Roman"/>
          <w:bCs/>
          <w:color w:val="000000"/>
        </w:rPr>
        <w:t>TTL should seek guidance from the Country Management Unit and/or the Region on the decision to disclose.</w:t>
      </w:r>
      <w:r w:rsidR="00D95307">
        <w:rPr>
          <w:rFonts w:ascii="Times New Roman" w:hAnsi="Times New Roman" w:cs="Times New Roman"/>
          <w:bCs/>
          <w:color w:val="000000"/>
        </w:rPr>
        <w:t xml:space="preserve">  If the Bank agrees, </w:t>
      </w:r>
      <w:r>
        <w:rPr>
          <w:rFonts w:ascii="Times New Roman" w:hAnsi="Times New Roman" w:cs="Times New Roman"/>
          <w:color w:val="000000"/>
        </w:rPr>
        <w:t xml:space="preserve">the task team would </w:t>
      </w:r>
      <w:r w:rsidR="00D95307">
        <w:rPr>
          <w:rFonts w:ascii="Times New Roman" w:hAnsi="Times New Roman" w:cs="Times New Roman"/>
          <w:color w:val="000000"/>
        </w:rPr>
        <w:t xml:space="preserve">also need to </w:t>
      </w:r>
      <w:r>
        <w:rPr>
          <w:rFonts w:ascii="Times New Roman" w:hAnsi="Times New Roman" w:cs="Times New Roman"/>
          <w:color w:val="000000"/>
        </w:rPr>
        <w:t>obtain written confirmation from the client</w:t>
      </w:r>
      <w:r w:rsidR="001F0761">
        <w:rPr>
          <w:rFonts w:ascii="Times New Roman" w:hAnsi="Times New Roman" w:cs="Times New Roman"/>
          <w:color w:val="000000"/>
        </w:rPr>
        <w:t xml:space="preserve"> and any other signatories to the aide-mémoire</w:t>
      </w:r>
      <w:r w:rsidR="00D95307">
        <w:rPr>
          <w:rFonts w:ascii="Times New Roman" w:hAnsi="Times New Roman" w:cs="Times New Roman"/>
          <w:color w:val="000000"/>
        </w:rPr>
        <w:t xml:space="preserve">.  If the client also agrees, such agreement should be </w:t>
      </w:r>
      <w:r>
        <w:rPr>
          <w:rFonts w:ascii="Times New Roman" w:hAnsi="Times New Roman" w:cs="Times New Roman"/>
          <w:color w:val="000000"/>
        </w:rPr>
        <w:t>reflect</w:t>
      </w:r>
      <w:r w:rsidR="00D95307">
        <w:rPr>
          <w:rFonts w:ascii="Times New Roman" w:hAnsi="Times New Roman" w:cs="Times New Roman"/>
          <w:color w:val="000000"/>
        </w:rPr>
        <w:t>ed</w:t>
      </w:r>
      <w:r>
        <w:rPr>
          <w:rFonts w:ascii="Times New Roman" w:hAnsi="Times New Roman" w:cs="Times New Roman"/>
          <w:color w:val="000000"/>
        </w:rPr>
        <w:t xml:space="preserve"> in the </w:t>
      </w:r>
      <w:r w:rsidR="00D95307">
        <w:rPr>
          <w:rFonts w:ascii="Times New Roman" w:hAnsi="Times New Roman" w:cs="Times New Roman"/>
          <w:color w:val="000000"/>
        </w:rPr>
        <w:t xml:space="preserve">body of the </w:t>
      </w:r>
      <w:r>
        <w:rPr>
          <w:rFonts w:ascii="Times New Roman" w:hAnsi="Times New Roman" w:cs="Times New Roman"/>
          <w:color w:val="000000"/>
        </w:rPr>
        <w:t xml:space="preserve">aide-mémoire.  </w:t>
      </w:r>
      <w:r w:rsidRPr="00345C7D">
        <w:rPr>
          <w:rFonts w:ascii="Times New Roman" w:hAnsi="Times New Roman" w:cs="Times New Roman"/>
          <w:bCs/>
          <w:color w:val="000000"/>
        </w:rPr>
        <w:t>The ISR will include a section on the decisions from aide-memoire that will be disclosed</w:t>
      </w:r>
      <w:r w:rsidR="00D56EDA">
        <w:rPr>
          <w:rFonts w:ascii="Times New Roman" w:hAnsi="Times New Roman" w:cs="Times New Roman"/>
          <w:bCs/>
          <w:color w:val="000000"/>
        </w:rPr>
        <w:t xml:space="preserve"> </w:t>
      </w:r>
      <w:r w:rsidR="00D56EDA" w:rsidRPr="00345C7D">
        <w:rPr>
          <w:rFonts w:ascii="Times New Roman" w:hAnsi="Times New Roman" w:cs="Times New Roman"/>
          <w:bCs/>
          <w:color w:val="000000"/>
        </w:rPr>
        <w:t>(see above)</w:t>
      </w:r>
      <w:r w:rsidRPr="00345C7D">
        <w:rPr>
          <w:rFonts w:ascii="Times New Roman" w:hAnsi="Times New Roman" w:cs="Times New Roman"/>
          <w:bCs/>
          <w:color w:val="000000"/>
        </w:rPr>
        <w:t xml:space="preserve">.  </w:t>
      </w:r>
    </w:p>
    <w:p w:rsidR="00345C7D" w:rsidRPr="00D95307" w:rsidRDefault="00345C7D" w:rsidP="00345C7D">
      <w:pPr>
        <w:autoSpaceDE w:val="0"/>
        <w:autoSpaceDN w:val="0"/>
        <w:adjustRightInd w:val="0"/>
        <w:spacing w:after="240" w:line="240" w:lineRule="auto"/>
        <w:rPr>
          <w:rFonts w:ascii="Times New Roman" w:hAnsi="Times New Roman" w:cs="Times New Roman"/>
          <w:iCs/>
          <w:color w:val="000000"/>
          <w:u w:val="single"/>
        </w:rPr>
      </w:pPr>
      <w:r w:rsidRPr="00D95307">
        <w:rPr>
          <w:rFonts w:ascii="Times New Roman" w:hAnsi="Times New Roman" w:cs="Times New Roman"/>
          <w:iCs/>
          <w:color w:val="000000"/>
          <w:u w:val="single"/>
        </w:rPr>
        <w:t>Suggested text for aide-mémoire:</w:t>
      </w:r>
    </w:p>
    <w:p w:rsidR="00345C7D" w:rsidRDefault="00345C7D" w:rsidP="00345C7D">
      <w:pPr>
        <w:autoSpaceDE w:val="0"/>
        <w:autoSpaceDN w:val="0"/>
        <w:adjustRightInd w:val="0"/>
        <w:spacing w:after="240" w:line="240" w:lineRule="auto"/>
        <w:ind w:left="720"/>
        <w:rPr>
          <w:rFonts w:ascii="Times New Roman" w:hAnsi="Times New Roman" w:cs="Times New Roman"/>
          <w:b/>
          <w:bCs/>
          <w:i/>
          <w:iCs/>
          <w:color w:val="000000"/>
        </w:rPr>
      </w:pPr>
      <w:r>
        <w:rPr>
          <w:rFonts w:ascii="Times New Roman" w:hAnsi="Times New Roman" w:cs="Times New Roman"/>
          <w:i/>
          <w:iCs/>
          <w:color w:val="000000"/>
        </w:rPr>
        <w:t>The Bank and [the borrower/client/partner] confirm their understanding and agreement to</w:t>
      </w:r>
      <w:r w:rsidR="00053F76">
        <w:rPr>
          <w:rFonts w:ascii="Times New Roman" w:hAnsi="Times New Roman" w:cs="Times New Roman"/>
          <w:i/>
          <w:iCs/>
          <w:color w:val="000000"/>
        </w:rPr>
        <w:t xml:space="preserve"> publicly</w:t>
      </w:r>
      <w:r>
        <w:rPr>
          <w:rFonts w:ascii="Times New Roman" w:hAnsi="Times New Roman" w:cs="Times New Roman"/>
          <w:i/>
          <w:iCs/>
          <w:color w:val="000000"/>
        </w:rPr>
        <w:t xml:space="preserve"> disclose this aide-mémoire.</w:t>
      </w:r>
      <w:r>
        <w:rPr>
          <w:rFonts w:ascii="Times New Roman" w:hAnsi="Times New Roman" w:cs="Times New Roman"/>
          <w:b/>
          <w:bCs/>
          <w:i/>
          <w:iCs/>
          <w:color w:val="000000"/>
        </w:rPr>
        <w:t xml:space="preserve"> </w:t>
      </w:r>
    </w:p>
    <w:p w:rsidR="00C32D2E" w:rsidRPr="00096D54" w:rsidRDefault="00C32D2E" w:rsidP="00B702EF">
      <w:pPr>
        <w:rPr>
          <w:rFonts w:ascii="Times New Roman" w:hAnsi="Times New Roman" w:cs="Times New Roman"/>
          <w:b/>
          <w:color w:val="0070C0"/>
          <w:u w:val="single"/>
        </w:rPr>
      </w:pPr>
      <w:r w:rsidRPr="00096D54">
        <w:rPr>
          <w:rFonts w:ascii="Times New Roman" w:hAnsi="Times New Roman" w:cs="Times New Roman"/>
          <w:b/>
          <w:color w:val="0070C0"/>
          <w:u w:val="single"/>
        </w:rPr>
        <w:t>Economic &amp; Sector Work/Non-lending Technical Assistance</w:t>
      </w:r>
    </w:p>
    <w:p w:rsidR="00A41EA6" w:rsidRPr="00DC0A23" w:rsidRDefault="00A41EA6" w:rsidP="00A41EA6">
      <w:pPr>
        <w:ind w:right="864"/>
        <w:rPr>
          <w:rFonts w:ascii="Times New Roman" w:hAnsi="Times New Roman" w:cs="Times New Roman"/>
        </w:rPr>
      </w:pPr>
      <w:r w:rsidRPr="00DC0A23">
        <w:rPr>
          <w:rFonts w:ascii="Times New Roman" w:hAnsi="Times New Roman" w:cs="Times New Roman"/>
        </w:rPr>
        <w:t xml:space="preserve">It is the World Bank's policy to make final economic and sector and non-lending technical assistance reports available to the public.  Therefore, during the final review of the report, you should request the client to identify any text or data in the report that is confidential, or sensitive, or that may adversely affect relations between the Bank and the client.  The Bank will take these comments into account in finalizing the report.  </w:t>
      </w:r>
    </w:p>
    <w:p w:rsidR="00A41EA6" w:rsidRDefault="00A41EA6" w:rsidP="00A41EA6">
      <w:pPr>
        <w:ind w:right="864"/>
        <w:rPr>
          <w:rFonts w:ascii="Times New Roman" w:hAnsi="Times New Roman" w:cs="Times New Roman"/>
        </w:rPr>
      </w:pPr>
      <w:r w:rsidRPr="00DC0A23">
        <w:rPr>
          <w:rFonts w:ascii="Times New Roman" w:hAnsi="Times New Roman" w:cs="Times New Roman"/>
        </w:rPr>
        <w:t xml:space="preserve">Note that for </w:t>
      </w:r>
      <w:r w:rsidRPr="00D95307">
        <w:rPr>
          <w:rFonts w:ascii="Times New Roman" w:hAnsi="Times New Roman" w:cs="Times New Roman"/>
          <w:b/>
        </w:rPr>
        <w:t>fee-based services</w:t>
      </w:r>
      <w:r w:rsidRPr="00DC0A23">
        <w:rPr>
          <w:rFonts w:ascii="Times New Roman" w:hAnsi="Times New Roman" w:cs="Times New Roman"/>
        </w:rPr>
        <w:t>, the Bank will not disclose the information</w:t>
      </w:r>
      <w:r w:rsidR="00D95307">
        <w:rPr>
          <w:rFonts w:ascii="Times New Roman" w:hAnsi="Times New Roman" w:cs="Times New Roman"/>
        </w:rPr>
        <w:t>, including the legal agreements,</w:t>
      </w:r>
      <w:r w:rsidRPr="00DC0A23">
        <w:rPr>
          <w:rFonts w:ascii="Times New Roman" w:hAnsi="Times New Roman" w:cs="Times New Roman"/>
        </w:rPr>
        <w:t xml:space="preserve"> unless it has the written permission of the client to do so.</w:t>
      </w:r>
    </w:p>
    <w:p w:rsidR="00E331CB" w:rsidRDefault="00E331CB" w:rsidP="002B0235">
      <w:pPr>
        <w:jc w:val="both"/>
        <w:rPr>
          <w:rFonts w:ascii="Times New Roman" w:hAnsi="Times New Roman" w:cs="Times New Roman"/>
          <w:b/>
          <w:iCs/>
          <w:color w:val="0070C0"/>
          <w:u w:val="single"/>
        </w:rPr>
      </w:pPr>
    </w:p>
    <w:p w:rsidR="002B0235" w:rsidRPr="00096D54" w:rsidRDefault="002B0235" w:rsidP="002B0235">
      <w:pPr>
        <w:jc w:val="both"/>
        <w:rPr>
          <w:rFonts w:ascii="Times New Roman" w:hAnsi="Times New Roman" w:cs="Times New Roman"/>
          <w:b/>
          <w:color w:val="0070C0"/>
          <w:u w:val="single"/>
        </w:rPr>
      </w:pPr>
      <w:r w:rsidRPr="00096D54">
        <w:rPr>
          <w:rFonts w:ascii="Times New Roman" w:hAnsi="Times New Roman" w:cs="Times New Roman"/>
          <w:b/>
          <w:iCs/>
          <w:color w:val="0070C0"/>
          <w:u w:val="single"/>
        </w:rPr>
        <w:lastRenderedPageBreak/>
        <w:t>Environmental Assessment (EA) reports</w:t>
      </w:r>
    </w:p>
    <w:p w:rsidR="00A41EA6" w:rsidRPr="00DC0A23" w:rsidRDefault="00DC0A23" w:rsidP="00A41EA6">
      <w:pPr>
        <w:ind w:right="864"/>
        <w:rPr>
          <w:rFonts w:ascii="Times New Roman" w:hAnsi="Times New Roman" w:cs="Times New Roman"/>
        </w:rPr>
      </w:pPr>
      <w:r w:rsidRPr="00DC0A23">
        <w:rPr>
          <w:rFonts w:ascii="Times New Roman" w:hAnsi="Times New Roman" w:cs="Times New Roman"/>
        </w:rPr>
        <w:t>EA</w:t>
      </w:r>
      <w:r w:rsidR="00A41EA6" w:rsidRPr="00DC0A23">
        <w:rPr>
          <w:rFonts w:ascii="Times New Roman" w:hAnsi="Times New Roman" w:cs="Times New Roman"/>
        </w:rPr>
        <w:t xml:space="preserve"> Reports for Category A and B Projects are </w:t>
      </w:r>
      <w:r w:rsidR="005A2FD4" w:rsidRPr="00DC0A23">
        <w:rPr>
          <w:rFonts w:ascii="Times New Roman" w:hAnsi="Times New Roman" w:cs="Times New Roman"/>
        </w:rPr>
        <w:t>r</w:t>
      </w:r>
      <w:r w:rsidR="00A41EA6" w:rsidRPr="00DC0A23">
        <w:rPr>
          <w:rFonts w:ascii="Times New Roman" w:hAnsi="Times New Roman" w:cs="Times New Roman"/>
        </w:rPr>
        <w:t xml:space="preserve">equired to be disclosed </w:t>
      </w:r>
      <w:r w:rsidR="005A2FD4" w:rsidRPr="00DC0A23">
        <w:rPr>
          <w:rFonts w:ascii="Times New Roman" w:hAnsi="Times New Roman" w:cs="Times New Roman"/>
        </w:rPr>
        <w:t xml:space="preserve">by the client </w:t>
      </w:r>
      <w:r w:rsidR="00A41EA6" w:rsidRPr="00DC0A23">
        <w:rPr>
          <w:rFonts w:ascii="Times New Roman" w:hAnsi="Times New Roman" w:cs="Times New Roman"/>
        </w:rPr>
        <w:t xml:space="preserve">as part of doing business with the Bank. </w:t>
      </w:r>
      <w:r w:rsidR="00A41EA6" w:rsidRPr="00DC0A23">
        <w:rPr>
          <w:rFonts w:ascii="Times New Roman" w:hAnsi="Times New Roman" w:cs="Times New Roman"/>
          <w:i/>
        </w:rPr>
        <w:t xml:space="preserve"> </w:t>
      </w:r>
    </w:p>
    <w:p w:rsidR="005A2FD4" w:rsidRPr="00D95307" w:rsidRDefault="005A2FD4" w:rsidP="00A41EA6">
      <w:pPr>
        <w:ind w:right="864"/>
        <w:rPr>
          <w:rFonts w:ascii="Times New Roman" w:hAnsi="Times New Roman" w:cs="Times New Roman"/>
          <w:u w:val="single"/>
        </w:rPr>
      </w:pPr>
      <w:r w:rsidRPr="00D95307">
        <w:rPr>
          <w:rFonts w:ascii="Times New Roman" w:hAnsi="Times New Roman" w:cs="Times New Roman"/>
          <w:u w:val="single"/>
        </w:rPr>
        <w:t>Suggested text for Category A and B Projects:</w:t>
      </w:r>
    </w:p>
    <w:p w:rsidR="002B0235" w:rsidRPr="00DC0A23" w:rsidRDefault="002B0235" w:rsidP="005A2FD4">
      <w:pPr>
        <w:ind w:left="720" w:right="864"/>
        <w:rPr>
          <w:rFonts w:ascii="Times New Roman" w:hAnsi="Times New Roman" w:cs="Times New Roman"/>
          <w:i/>
        </w:rPr>
      </w:pPr>
      <w:r w:rsidRPr="004C7902">
        <w:rPr>
          <w:rFonts w:ascii="Times New Roman" w:hAnsi="Times New Roman" w:cs="Times New Roman"/>
          <w:i/>
        </w:rPr>
        <w:t>This is to advise you that [</w:t>
      </w:r>
      <w:r w:rsidRPr="004C7902">
        <w:rPr>
          <w:rFonts w:ascii="Times New Roman" w:hAnsi="Times New Roman" w:cs="Times New Roman"/>
          <w:i/>
          <w:iCs/>
        </w:rPr>
        <w:t>name of project</w:t>
      </w:r>
      <w:r w:rsidRPr="004C7902">
        <w:rPr>
          <w:rFonts w:ascii="Times New Roman" w:hAnsi="Times New Roman" w:cs="Times New Roman"/>
          <w:i/>
        </w:rPr>
        <w:t>] has been classified as [</w:t>
      </w:r>
      <w:r w:rsidRPr="004C7902">
        <w:rPr>
          <w:rFonts w:ascii="Times New Roman" w:hAnsi="Times New Roman" w:cs="Times New Roman"/>
          <w:i/>
          <w:iCs/>
        </w:rPr>
        <w:t>EA category of project</w:t>
      </w:r>
      <w:r w:rsidRPr="004C7902">
        <w:rPr>
          <w:rFonts w:ascii="Times New Roman" w:hAnsi="Times New Roman" w:cs="Times New Roman"/>
          <w:i/>
        </w:rPr>
        <w:t xml:space="preserve">] for purposes of environmental assessment.  In addition to other requirements specified in the Bank's OP/BP 4.01, </w:t>
      </w:r>
      <w:r w:rsidRPr="004C7902">
        <w:rPr>
          <w:rFonts w:ascii="Times New Roman" w:hAnsi="Times New Roman" w:cs="Times New Roman"/>
          <w:i/>
          <w:iCs/>
        </w:rPr>
        <w:t>Environmental Assessment</w:t>
      </w:r>
      <w:r w:rsidRPr="004C7902">
        <w:rPr>
          <w:rFonts w:ascii="Times New Roman" w:hAnsi="Times New Roman" w:cs="Times New Roman"/>
          <w:i/>
        </w:rPr>
        <w:t>, (a) the borrower is responsible for preparing a separate, freestanding EA report, even if it is a short report; (b) the borrower must make the draft EA report available in [</w:t>
      </w:r>
      <w:r w:rsidRPr="004C7902">
        <w:rPr>
          <w:rFonts w:ascii="Times New Roman" w:hAnsi="Times New Roman" w:cs="Times New Roman"/>
          <w:i/>
          <w:iCs/>
        </w:rPr>
        <w:t>name of country</w:t>
      </w:r>
      <w:r w:rsidRPr="004C7902">
        <w:rPr>
          <w:rFonts w:ascii="Times New Roman" w:hAnsi="Times New Roman" w:cs="Times New Roman"/>
          <w:i/>
        </w:rPr>
        <w:t>] at a public place accessible to project-affected groups and local NGOs, in a form and language understandable to the affected groups;</w:t>
      </w:r>
      <w:r w:rsidRPr="00DC0A23">
        <w:rPr>
          <w:rFonts w:ascii="Times New Roman" w:hAnsi="Times New Roman" w:cs="Times New Roman"/>
          <w:i/>
        </w:rPr>
        <w:t xml:space="preserve"> (c) the borrower must officially submit the EA report to the Bank before the Bank begins project appraisal; and (d) once the EA report has been locally disclosed and officially received by the Bank, but before the Bank begins formal project appraisal, the Bank will also  make the EA report available to the public.</w:t>
      </w:r>
    </w:p>
    <w:p w:rsidR="002B0235" w:rsidRPr="00096D54" w:rsidRDefault="005A2FD4" w:rsidP="002B0235">
      <w:pPr>
        <w:jc w:val="both"/>
        <w:rPr>
          <w:rFonts w:ascii="Times New Roman" w:hAnsi="Times New Roman" w:cs="Times New Roman"/>
          <w:b/>
          <w:color w:val="0070C0"/>
          <w:u w:val="single"/>
        </w:rPr>
      </w:pPr>
      <w:r w:rsidRPr="00096D54">
        <w:rPr>
          <w:rFonts w:ascii="Times New Roman" w:hAnsi="Times New Roman" w:cs="Times New Roman"/>
          <w:b/>
          <w:iCs/>
          <w:color w:val="0070C0"/>
          <w:u w:val="single"/>
        </w:rPr>
        <w:t>R</w:t>
      </w:r>
      <w:r w:rsidR="00DC0A23" w:rsidRPr="00096D54">
        <w:rPr>
          <w:rFonts w:ascii="Times New Roman" w:hAnsi="Times New Roman" w:cs="Times New Roman"/>
          <w:b/>
          <w:iCs/>
          <w:color w:val="0070C0"/>
          <w:u w:val="single"/>
        </w:rPr>
        <w:t>esettlement</w:t>
      </w:r>
      <w:r w:rsidR="002B0235" w:rsidRPr="00096D54">
        <w:rPr>
          <w:rFonts w:ascii="Times New Roman" w:hAnsi="Times New Roman" w:cs="Times New Roman"/>
          <w:b/>
          <w:iCs/>
          <w:color w:val="0070C0"/>
          <w:u w:val="single"/>
        </w:rPr>
        <w:t xml:space="preserve"> and Indigenous Peoples’ Plans  </w:t>
      </w:r>
      <w:r w:rsidR="002B0235" w:rsidRPr="00096D54">
        <w:rPr>
          <w:rFonts w:ascii="Times New Roman" w:hAnsi="Times New Roman" w:cs="Times New Roman"/>
          <w:b/>
          <w:color w:val="0070C0"/>
          <w:u w:val="single"/>
        </w:rPr>
        <w:t xml:space="preserve"> </w:t>
      </w:r>
    </w:p>
    <w:p w:rsidR="005A2FD4" w:rsidRPr="00DC0A23" w:rsidRDefault="005A2FD4" w:rsidP="005A2FD4">
      <w:pPr>
        <w:jc w:val="both"/>
        <w:rPr>
          <w:rFonts w:ascii="Times New Roman" w:hAnsi="Times New Roman" w:cs="Times New Roman"/>
        </w:rPr>
      </w:pPr>
      <w:r w:rsidRPr="00DC0A23">
        <w:rPr>
          <w:rFonts w:ascii="Times New Roman" w:hAnsi="Times New Roman" w:cs="Times New Roman"/>
          <w:iCs/>
        </w:rPr>
        <w:t>Resettlement and Indigenous Peoples’ Plans</w:t>
      </w:r>
      <w:r w:rsidRPr="00DC0A23">
        <w:rPr>
          <w:rFonts w:ascii="Times New Roman" w:hAnsi="Times New Roman" w:cs="Times New Roman"/>
          <w:i/>
          <w:iCs/>
        </w:rPr>
        <w:t xml:space="preserve"> </w:t>
      </w:r>
      <w:r w:rsidRPr="00DC0A23">
        <w:rPr>
          <w:rFonts w:ascii="Times New Roman" w:hAnsi="Times New Roman" w:cs="Times New Roman"/>
        </w:rPr>
        <w:t xml:space="preserve">are required to be disclosed by the client as part of doing business with the Bank. </w:t>
      </w:r>
      <w:r w:rsidRPr="00DC0A23">
        <w:rPr>
          <w:rFonts w:ascii="Times New Roman" w:hAnsi="Times New Roman" w:cs="Times New Roman"/>
          <w:i/>
        </w:rPr>
        <w:t xml:space="preserve"> </w:t>
      </w:r>
    </w:p>
    <w:p w:rsidR="005A2FD4" w:rsidRPr="00D95307" w:rsidRDefault="005A2FD4" w:rsidP="002B0235">
      <w:pPr>
        <w:jc w:val="both"/>
        <w:rPr>
          <w:rFonts w:ascii="Times New Roman" w:hAnsi="Times New Roman" w:cs="Times New Roman"/>
          <w:u w:val="single"/>
        </w:rPr>
      </w:pPr>
      <w:r w:rsidRPr="00D95307">
        <w:rPr>
          <w:rFonts w:ascii="Times New Roman" w:hAnsi="Times New Roman" w:cs="Times New Roman"/>
          <w:u w:val="single"/>
        </w:rPr>
        <w:t>Suggested text:</w:t>
      </w:r>
    </w:p>
    <w:p w:rsidR="002B0235" w:rsidRDefault="002B0235" w:rsidP="002B0235">
      <w:pPr>
        <w:ind w:left="720" w:right="864"/>
        <w:jc w:val="both"/>
        <w:rPr>
          <w:rFonts w:ascii="Times New Roman" w:hAnsi="Times New Roman" w:cs="Times New Roman"/>
          <w:i/>
        </w:rPr>
      </w:pPr>
      <w:r w:rsidRPr="004C7902">
        <w:rPr>
          <w:rFonts w:ascii="Times New Roman" w:hAnsi="Times New Roman" w:cs="Times New Roman"/>
          <w:i/>
        </w:rPr>
        <w:t>This is to advise you that [</w:t>
      </w:r>
      <w:r w:rsidRPr="004C7902">
        <w:rPr>
          <w:rFonts w:ascii="Times New Roman" w:hAnsi="Times New Roman" w:cs="Times New Roman"/>
          <w:i/>
          <w:iCs/>
        </w:rPr>
        <w:t>name of project</w:t>
      </w:r>
      <w:r w:rsidRPr="004C7902">
        <w:rPr>
          <w:rFonts w:ascii="Times New Roman" w:hAnsi="Times New Roman" w:cs="Times New Roman"/>
          <w:i/>
        </w:rPr>
        <w:t>] requires the preparation of a [</w:t>
      </w:r>
      <w:r w:rsidRPr="004C7902">
        <w:rPr>
          <w:rFonts w:ascii="Times New Roman" w:hAnsi="Times New Roman" w:cs="Times New Roman"/>
          <w:i/>
          <w:iCs/>
        </w:rPr>
        <w:t>name of safeguards report</w:t>
      </w:r>
      <w:r w:rsidRPr="004C7902">
        <w:rPr>
          <w:rFonts w:ascii="Times New Roman" w:hAnsi="Times New Roman" w:cs="Times New Roman"/>
          <w:i/>
          <w:snapToGrid w:val="0"/>
        </w:rPr>
        <w:t>]</w:t>
      </w:r>
      <w:r w:rsidRPr="004C7902">
        <w:rPr>
          <w:rFonts w:ascii="Times New Roman" w:hAnsi="Times New Roman" w:cs="Times New Roman"/>
          <w:i/>
        </w:rPr>
        <w:t>.  In addition to other requirements specified in the Bank’s [</w:t>
      </w:r>
      <w:r w:rsidRPr="004C7902">
        <w:rPr>
          <w:rFonts w:ascii="Times New Roman" w:hAnsi="Times New Roman" w:cs="Times New Roman"/>
          <w:i/>
          <w:iCs/>
        </w:rPr>
        <w:t>OP/BP number</w:t>
      </w:r>
      <w:r w:rsidRPr="004C7902">
        <w:rPr>
          <w:rFonts w:ascii="Times New Roman" w:hAnsi="Times New Roman" w:cs="Times New Roman"/>
          <w:i/>
        </w:rPr>
        <w:t>], (a) the borrower is responsible for preparing a separate, freestanding report, even if it is a short report; (b) the borrower must make a draft [</w:t>
      </w:r>
      <w:r w:rsidRPr="004C7902">
        <w:rPr>
          <w:rFonts w:ascii="Times New Roman" w:hAnsi="Times New Roman" w:cs="Times New Roman"/>
          <w:i/>
          <w:iCs/>
        </w:rPr>
        <w:t>name of safeguards report</w:t>
      </w:r>
      <w:r w:rsidRPr="004C7902">
        <w:rPr>
          <w:rFonts w:ascii="Times New Roman" w:hAnsi="Times New Roman" w:cs="Times New Roman"/>
          <w:i/>
        </w:rPr>
        <w:t>] that conforms to the relevant policies, as well as the final [</w:t>
      </w:r>
      <w:r w:rsidRPr="004C7902">
        <w:rPr>
          <w:rFonts w:ascii="Times New Roman" w:hAnsi="Times New Roman" w:cs="Times New Roman"/>
          <w:i/>
          <w:iCs/>
        </w:rPr>
        <w:t>name of safeguards report</w:t>
      </w:r>
      <w:r w:rsidRPr="004C7902">
        <w:rPr>
          <w:rFonts w:ascii="Times New Roman" w:hAnsi="Times New Roman" w:cs="Times New Roman"/>
          <w:i/>
        </w:rPr>
        <w:t>], available in the borrowing country at a place accessible to, and in a form, manner, and language understandable to, the affected people and local NGOs; (c) the borrower must transmit the draft [</w:t>
      </w:r>
      <w:r w:rsidRPr="004C7902">
        <w:rPr>
          <w:rFonts w:ascii="Times New Roman" w:hAnsi="Times New Roman" w:cs="Times New Roman"/>
          <w:i/>
          <w:iCs/>
        </w:rPr>
        <w:t>name of safeguards report</w:t>
      </w:r>
      <w:r w:rsidRPr="004C7902">
        <w:rPr>
          <w:rFonts w:ascii="Times New Roman" w:hAnsi="Times New Roman" w:cs="Times New Roman"/>
          <w:i/>
        </w:rPr>
        <w:t>] to the Bank before the Bank begins formal project appraisal; and (d) once the draft [</w:t>
      </w:r>
      <w:r w:rsidRPr="004C7902">
        <w:rPr>
          <w:rFonts w:ascii="Times New Roman" w:hAnsi="Times New Roman" w:cs="Times New Roman"/>
          <w:i/>
          <w:iCs/>
        </w:rPr>
        <w:t>name of safeguards report</w:t>
      </w:r>
      <w:r w:rsidRPr="004C7902">
        <w:rPr>
          <w:rFonts w:ascii="Times New Roman" w:hAnsi="Times New Roman" w:cs="Times New Roman"/>
          <w:i/>
        </w:rPr>
        <w:t xml:space="preserve">] has been locally disclosed and received by the Bank, the Bank will also make it available to the public before it begins formal project appraisal.  </w:t>
      </w:r>
    </w:p>
    <w:p w:rsidR="00D95307" w:rsidRPr="004C7902" w:rsidRDefault="00D95307" w:rsidP="002B0235">
      <w:pPr>
        <w:ind w:left="720" w:right="864"/>
        <w:jc w:val="both"/>
        <w:rPr>
          <w:rFonts w:ascii="Times New Roman" w:hAnsi="Times New Roman" w:cs="Times New Roman"/>
          <w:i/>
        </w:rPr>
      </w:pPr>
    </w:p>
    <w:p w:rsidR="00B702EF" w:rsidRPr="00DC0A23" w:rsidRDefault="008D5A50" w:rsidP="00B702EF">
      <w:pPr>
        <w:rPr>
          <w:rFonts w:ascii="Times New Roman" w:hAnsi="Times New Roman" w:cs="Times New Roman"/>
          <w:b/>
        </w:rPr>
      </w:pPr>
      <w:r w:rsidRPr="00DC0A23">
        <w:rPr>
          <w:rFonts w:ascii="Times New Roman" w:hAnsi="Times New Roman" w:cs="Times New Roman"/>
          <w:b/>
          <w:i/>
        </w:rPr>
        <w:t>III. Partners</w:t>
      </w:r>
    </w:p>
    <w:p w:rsidR="00B702EF" w:rsidRPr="00096D54" w:rsidRDefault="00B702EF" w:rsidP="00B702EF">
      <w:pPr>
        <w:rPr>
          <w:rFonts w:ascii="Times New Roman" w:hAnsi="Times New Roman" w:cs="Times New Roman"/>
          <w:b/>
          <w:color w:val="0070C0"/>
          <w:u w:val="single"/>
        </w:rPr>
      </w:pPr>
      <w:r w:rsidRPr="00096D54">
        <w:rPr>
          <w:rFonts w:ascii="Times New Roman" w:hAnsi="Times New Roman" w:cs="Times New Roman"/>
          <w:b/>
          <w:color w:val="0070C0"/>
          <w:u w:val="single"/>
        </w:rPr>
        <w:t>Jointly Produced Documents</w:t>
      </w:r>
    </w:p>
    <w:p w:rsidR="00721CA3" w:rsidRPr="00712E0F" w:rsidRDefault="00721CA3" w:rsidP="00B702EF">
      <w:pPr>
        <w:rPr>
          <w:rFonts w:ascii="Times New Roman" w:hAnsi="Times New Roman" w:cs="Times New Roman"/>
        </w:rPr>
      </w:pPr>
      <w:r w:rsidRPr="00DC0A23">
        <w:rPr>
          <w:rFonts w:ascii="Times New Roman" w:hAnsi="Times New Roman" w:cs="Times New Roman"/>
        </w:rPr>
        <w:t xml:space="preserve">Consistent with the </w:t>
      </w:r>
      <w:r w:rsidR="00E535EB">
        <w:rPr>
          <w:rFonts w:ascii="Times New Roman" w:hAnsi="Times New Roman" w:cs="Times New Roman"/>
        </w:rPr>
        <w:t>AI Policy</w:t>
      </w:r>
      <w:r w:rsidRPr="00DC0A23">
        <w:rPr>
          <w:rFonts w:ascii="Times New Roman" w:hAnsi="Times New Roman" w:cs="Times New Roman"/>
        </w:rPr>
        <w:t xml:space="preserve">, the Bank makes publicly available final documents that it prepares jointly with partners.   When the Bank initiates work jointly produced with a development partner, staff should explain that the guiding principle of the Bank’s Access to Information Policy is that </w:t>
      </w:r>
      <w:r w:rsidR="00F15EF2">
        <w:rPr>
          <w:rFonts w:ascii="Times New Roman" w:hAnsi="Times New Roman" w:cs="Times New Roman"/>
        </w:rPr>
        <w:t>any</w:t>
      </w:r>
      <w:r w:rsidRPr="00DC0A23">
        <w:rPr>
          <w:rFonts w:ascii="Times New Roman" w:hAnsi="Times New Roman" w:cs="Times New Roman"/>
        </w:rPr>
        <w:t xml:space="preserve"> information it creates will be made public, unless it contains information on the exception list.  Staff should get the agreement of the partner in advance to disclose the joint product when it is finalized (i.e. when it is no longer deliberative).  </w:t>
      </w:r>
    </w:p>
    <w:p w:rsidR="008D6D23" w:rsidRPr="00096D54" w:rsidRDefault="008D6D23" w:rsidP="008D6D23">
      <w:pPr>
        <w:rPr>
          <w:b/>
          <w:color w:val="0070C0"/>
          <w:u w:val="single"/>
        </w:rPr>
      </w:pPr>
      <w:r w:rsidRPr="00096D54">
        <w:rPr>
          <w:rFonts w:ascii="Times New Roman" w:hAnsi="Times New Roman" w:cs="Times New Roman"/>
          <w:b/>
          <w:color w:val="0070C0"/>
          <w:u w:val="single"/>
        </w:rPr>
        <w:t>IFC/MIGA</w:t>
      </w:r>
    </w:p>
    <w:p w:rsidR="008D6D23" w:rsidRDefault="008D6D23" w:rsidP="008D6D23">
      <w:pPr>
        <w:rPr>
          <w:rFonts w:ascii="Times New Roman" w:hAnsi="Times New Roman" w:cs="Times New Roman"/>
        </w:rPr>
      </w:pPr>
      <w:r>
        <w:rPr>
          <w:rFonts w:ascii="Times New Roman" w:hAnsi="Times New Roman" w:cs="Times New Roman"/>
        </w:rPr>
        <w:t>For activities prepared jointly with IFC or MIGA, the resulting information may be made publicly available if it is consistent with their disclosure policies</w:t>
      </w:r>
      <w:r w:rsidR="00F15EF2">
        <w:rPr>
          <w:rFonts w:ascii="Times New Roman" w:hAnsi="Times New Roman" w:cs="Times New Roman"/>
        </w:rPr>
        <w:t xml:space="preserve"> (which are also approved by the Bank’s Board)</w:t>
      </w:r>
      <w:r>
        <w:rPr>
          <w:rFonts w:ascii="Times New Roman" w:hAnsi="Times New Roman" w:cs="Times New Roman"/>
        </w:rPr>
        <w:t xml:space="preserve">.  Staff should be aware that IFC and MIGA documents may contain information given to them by third parties and which is particularly sensitive or </w:t>
      </w:r>
      <w:r>
        <w:rPr>
          <w:rFonts w:ascii="Times New Roman" w:hAnsi="Times New Roman" w:cs="Times New Roman"/>
        </w:rPr>
        <w:lastRenderedPageBreak/>
        <w:t xml:space="preserve">confidential in nature (e.g. client or commercial sensitive proprietary information, pricing information which may be harmful to markets if released, etc.).  Staff should also be aware that such information may be subject to non-disclosure agreements with IFC’s or MIGA’s clients.  </w:t>
      </w:r>
      <w:r w:rsidR="004C7902">
        <w:rPr>
          <w:rFonts w:ascii="Times New Roman" w:hAnsi="Times New Roman" w:cs="Times New Roman"/>
        </w:rPr>
        <w:t xml:space="preserve">Bank staff are advised to discuss potential areas of sensitive information with their IFC or MIGA counterparts at the outset of the joint activity.  </w:t>
      </w:r>
      <w:r>
        <w:rPr>
          <w:rFonts w:ascii="Times New Roman" w:hAnsi="Times New Roman" w:cs="Times New Roman"/>
        </w:rPr>
        <w:t xml:space="preserve">Bank staff </w:t>
      </w:r>
      <w:r w:rsidR="004C7902">
        <w:rPr>
          <w:rFonts w:ascii="Times New Roman" w:hAnsi="Times New Roman" w:cs="Times New Roman"/>
        </w:rPr>
        <w:t xml:space="preserve">should </w:t>
      </w:r>
      <w:r>
        <w:rPr>
          <w:rFonts w:ascii="Times New Roman" w:hAnsi="Times New Roman" w:cs="Times New Roman"/>
        </w:rPr>
        <w:t xml:space="preserve">coordinate with IFC and MIGA colleagues to ensure that such sensitive or confidential information is </w:t>
      </w:r>
      <w:r w:rsidR="001E33D8">
        <w:rPr>
          <w:rFonts w:ascii="Times New Roman" w:hAnsi="Times New Roman" w:cs="Times New Roman"/>
        </w:rPr>
        <w:t xml:space="preserve">classified appropriately and </w:t>
      </w:r>
      <w:r>
        <w:rPr>
          <w:rFonts w:ascii="Times New Roman" w:hAnsi="Times New Roman" w:cs="Times New Roman"/>
        </w:rPr>
        <w:t xml:space="preserve">protected.   </w:t>
      </w:r>
    </w:p>
    <w:p w:rsidR="00B702EF" w:rsidRPr="00096D54" w:rsidRDefault="00B702EF" w:rsidP="00B702EF">
      <w:pPr>
        <w:rPr>
          <w:rFonts w:ascii="Times New Roman" w:hAnsi="Times New Roman" w:cs="Times New Roman"/>
          <w:b/>
          <w:color w:val="0070C0"/>
          <w:u w:val="single"/>
        </w:rPr>
      </w:pPr>
      <w:r w:rsidRPr="00096D54">
        <w:rPr>
          <w:rFonts w:ascii="Times New Roman" w:hAnsi="Times New Roman" w:cs="Times New Roman"/>
          <w:b/>
          <w:color w:val="0070C0"/>
          <w:u w:val="single"/>
        </w:rPr>
        <w:t>IMF</w:t>
      </w:r>
    </w:p>
    <w:p w:rsidR="00B702EF" w:rsidRPr="00DC0A23" w:rsidRDefault="00721CA3" w:rsidP="00B702EF">
      <w:pPr>
        <w:rPr>
          <w:rFonts w:ascii="Times New Roman" w:hAnsi="Times New Roman" w:cs="Times New Roman"/>
        </w:rPr>
      </w:pPr>
      <w:r w:rsidRPr="00DC0A23">
        <w:rPr>
          <w:rFonts w:ascii="Times New Roman" w:hAnsi="Times New Roman" w:cs="Times New Roman"/>
        </w:rPr>
        <w:t xml:space="preserve">Bank staff </w:t>
      </w:r>
      <w:r w:rsidR="0033533E">
        <w:rPr>
          <w:rFonts w:ascii="Times New Roman" w:hAnsi="Times New Roman" w:cs="Times New Roman"/>
        </w:rPr>
        <w:t xml:space="preserve"> </w:t>
      </w:r>
      <w:r w:rsidRPr="00DC0A23">
        <w:rPr>
          <w:rFonts w:ascii="Times New Roman" w:hAnsi="Times New Roman" w:cs="Times New Roman"/>
        </w:rPr>
        <w:t>prepare joint documents with the IMF (e.g. Joint Staff Assessment Notes for PRSPs, HIPC documents</w:t>
      </w:r>
      <w:r w:rsidR="00A50540">
        <w:rPr>
          <w:rFonts w:ascii="Times New Roman" w:hAnsi="Times New Roman" w:cs="Times New Roman"/>
        </w:rPr>
        <w:t>,</w:t>
      </w:r>
      <w:r w:rsidR="0033533E">
        <w:rPr>
          <w:rFonts w:ascii="Times New Roman" w:hAnsi="Times New Roman" w:cs="Times New Roman"/>
        </w:rPr>
        <w:t xml:space="preserve"> Debt Sustainability Analyses</w:t>
      </w:r>
      <w:r w:rsidRPr="00DC0A23">
        <w:rPr>
          <w:rFonts w:ascii="Times New Roman" w:hAnsi="Times New Roman" w:cs="Times New Roman"/>
        </w:rPr>
        <w:t xml:space="preserve">).  In these cases, the TTL works closely with their IMF counterpart on </w:t>
      </w:r>
      <w:r w:rsidR="00502440" w:rsidRPr="00DC0A23">
        <w:rPr>
          <w:rFonts w:ascii="Times New Roman" w:hAnsi="Times New Roman" w:cs="Times New Roman"/>
        </w:rPr>
        <w:t xml:space="preserve">preparing the document and on ensuring that the Board processes and release of information are coordinated.   Staff should also work closely with the Corporate Secretariat on scheduling the Bank Board date to reflect any special sequencing needs regarding the timing of the IMF Board. </w:t>
      </w:r>
      <w:r w:rsidR="00F15EF2">
        <w:rPr>
          <w:rFonts w:ascii="Times New Roman" w:hAnsi="Times New Roman" w:cs="Times New Roman"/>
        </w:rPr>
        <w:t xml:space="preserve"> Staff should use the “Comments” field in </w:t>
      </w:r>
      <w:r w:rsidR="0033533E">
        <w:rPr>
          <w:rFonts w:ascii="Times New Roman" w:hAnsi="Times New Roman" w:cs="Times New Roman"/>
        </w:rPr>
        <w:t xml:space="preserve">the </w:t>
      </w:r>
      <w:r w:rsidR="00F15EF2">
        <w:rPr>
          <w:rFonts w:ascii="Times New Roman" w:hAnsi="Times New Roman" w:cs="Times New Roman"/>
        </w:rPr>
        <w:t xml:space="preserve">eSubmission form to indicate timing of </w:t>
      </w:r>
      <w:r w:rsidR="0033533E">
        <w:rPr>
          <w:rFonts w:ascii="Times New Roman" w:hAnsi="Times New Roman" w:cs="Times New Roman"/>
        </w:rPr>
        <w:t>such documents to t</w:t>
      </w:r>
      <w:r w:rsidR="00F15EF2">
        <w:rPr>
          <w:rFonts w:ascii="Times New Roman" w:hAnsi="Times New Roman" w:cs="Times New Roman"/>
        </w:rPr>
        <w:t>he IMF Board.</w:t>
      </w:r>
    </w:p>
    <w:p w:rsidR="00025EEC" w:rsidRDefault="00F15EF2" w:rsidP="00B702EF">
      <w:pPr>
        <w:rPr>
          <w:rFonts w:ascii="Times New Roman" w:hAnsi="Times New Roman" w:cs="Times New Roman"/>
        </w:rPr>
      </w:pPr>
      <w:r>
        <w:rPr>
          <w:rFonts w:ascii="Times New Roman" w:hAnsi="Times New Roman" w:cs="Times New Roman"/>
        </w:rPr>
        <w:t xml:space="preserve">IMF staff also share information with Bank staff.  Such information should be treated as other information received by the Bank from third parties.  If the information has been given in confidence, staff should ask IMF colleagues about the degree of sensitivity and with whom it may be shared.  On this basis, staff should determine the classification level </w:t>
      </w:r>
      <w:r w:rsidR="00E535EB" w:rsidRPr="00E535EB">
        <w:rPr>
          <w:rFonts w:ascii="Times New Roman" w:hAnsi="Times New Roman" w:cs="Times New Roman"/>
        </w:rPr>
        <w:t>as "Official Use Only", "Confidential" or "Strictly Confidential"</w:t>
      </w:r>
      <w:r>
        <w:rPr>
          <w:rFonts w:ascii="Times New Roman" w:hAnsi="Times New Roman" w:cs="Times New Roman"/>
        </w:rPr>
        <w:t xml:space="preserve">.  </w:t>
      </w:r>
    </w:p>
    <w:p w:rsidR="00F15EF2" w:rsidRPr="00F15EF2" w:rsidRDefault="00F15EF2" w:rsidP="00B702EF">
      <w:pPr>
        <w:rPr>
          <w:rFonts w:ascii="Times New Roman" w:hAnsi="Times New Roman" w:cs="Times New Roman"/>
        </w:rPr>
      </w:pPr>
      <w:r>
        <w:rPr>
          <w:rFonts w:ascii="Times New Roman" w:hAnsi="Times New Roman" w:cs="Times New Roman"/>
        </w:rPr>
        <w:t xml:space="preserve">Note also that for certain activities </w:t>
      </w:r>
      <w:r>
        <w:rPr>
          <w:rFonts w:ascii="Times New Roman" w:hAnsi="Times New Roman" w:cs="Times New Roman"/>
          <w:color w:val="000000"/>
        </w:rPr>
        <w:t xml:space="preserve">aide-mémoire may be jointly produced with the IMF and clients (e.g. for financial </w:t>
      </w:r>
      <w:r w:rsidR="007E2099">
        <w:rPr>
          <w:rFonts w:ascii="Times New Roman" w:hAnsi="Times New Roman" w:cs="Times New Roman"/>
          <w:color w:val="000000"/>
        </w:rPr>
        <w:t xml:space="preserve">sector </w:t>
      </w:r>
      <w:r>
        <w:rPr>
          <w:rFonts w:ascii="Times New Roman" w:hAnsi="Times New Roman" w:cs="Times New Roman"/>
          <w:color w:val="000000"/>
        </w:rPr>
        <w:t xml:space="preserve">assessment </w:t>
      </w:r>
      <w:r w:rsidR="007E2099">
        <w:rPr>
          <w:rFonts w:ascii="Times New Roman" w:hAnsi="Times New Roman" w:cs="Times New Roman"/>
          <w:color w:val="000000"/>
        </w:rPr>
        <w:t>missions).  In such cases, IMF’s written agreement to disclose will also be required, along with the Bank and client.</w:t>
      </w:r>
    </w:p>
    <w:p w:rsidR="00B702EF" w:rsidRPr="00096D54" w:rsidRDefault="00B702EF" w:rsidP="00B702EF">
      <w:pPr>
        <w:rPr>
          <w:rFonts w:ascii="Times New Roman" w:hAnsi="Times New Roman" w:cs="Times New Roman"/>
          <w:b/>
          <w:color w:val="0070C0"/>
          <w:u w:val="single"/>
        </w:rPr>
      </w:pPr>
      <w:r w:rsidRPr="00096D54">
        <w:rPr>
          <w:rFonts w:ascii="Times New Roman" w:hAnsi="Times New Roman" w:cs="Times New Roman"/>
          <w:b/>
          <w:color w:val="0070C0"/>
          <w:u w:val="single"/>
        </w:rPr>
        <w:t>Partnerships</w:t>
      </w:r>
    </w:p>
    <w:p w:rsidR="00B702EF" w:rsidRPr="00DC0A23" w:rsidRDefault="00B702EF" w:rsidP="00B702EF">
      <w:pPr>
        <w:autoSpaceDE w:val="0"/>
        <w:autoSpaceDN w:val="0"/>
        <w:adjustRightInd w:val="0"/>
        <w:spacing w:after="0" w:line="240" w:lineRule="auto"/>
        <w:rPr>
          <w:rFonts w:ascii="Times New Roman" w:hAnsi="Times New Roman" w:cs="Times New Roman"/>
        </w:rPr>
      </w:pPr>
      <w:r w:rsidRPr="00DC0A23">
        <w:rPr>
          <w:rFonts w:ascii="Times New Roman" w:hAnsi="Times New Roman" w:cs="Times New Roman"/>
        </w:rPr>
        <w:t xml:space="preserve">The Bank engages in many partnerships, including some housed by the Bank.  The Bank acknowledges that decisions to disclose partnership documents, whether signed, adopted or simply created, are within the purview of the partnership.  </w:t>
      </w:r>
      <w:r w:rsidR="00DC0A23" w:rsidRPr="00DC0A23">
        <w:rPr>
          <w:rFonts w:ascii="Times New Roman" w:hAnsi="Times New Roman" w:cs="Times New Roman"/>
        </w:rPr>
        <w:t>When the Bank houses a partnership, it is incumbent on the Bank to seek the partners’ agreement to support the Bank’s Access to Information Policy.  W</w:t>
      </w:r>
      <w:r w:rsidRPr="00DC0A23">
        <w:rPr>
          <w:rFonts w:ascii="Times New Roman" w:hAnsi="Times New Roman" w:cs="Times New Roman"/>
        </w:rPr>
        <w:t xml:space="preserve">hen the Bank participates in a partnership, Bank staff </w:t>
      </w:r>
      <w:r w:rsidR="00DC0A23" w:rsidRPr="00DC0A23">
        <w:rPr>
          <w:rFonts w:ascii="Times New Roman" w:hAnsi="Times New Roman" w:cs="Times New Roman"/>
        </w:rPr>
        <w:t xml:space="preserve">also </w:t>
      </w:r>
      <w:r w:rsidRPr="00DC0A23">
        <w:rPr>
          <w:rFonts w:ascii="Times New Roman" w:hAnsi="Times New Roman" w:cs="Times New Roman"/>
        </w:rPr>
        <w:t xml:space="preserve">have a responsibility to seek disclosure of partnership documents consistent with the </w:t>
      </w:r>
      <w:r w:rsidR="00AD262C" w:rsidRPr="00DC0A23">
        <w:rPr>
          <w:rFonts w:ascii="Times New Roman" w:hAnsi="Times New Roman" w:cs="Times New Roman"/>
        </w:rPr>
        <w:t>Bank’</w:t>
      </w:r>
      <w:r w:rsidR="00DC0A23" w:rsidRPr="00DC0A23">
        <w:rPr>
          <w:rFonts w:ascii="Times New Roman" w:hAnsi="Times New Roman" w:cs="Times New Roman"/>
        </w:rPr>
        <w:t xml:space="preserve">s </w:t>
      </w:r>
      <w:r w:rsidR="00E535EB">
        <w:rPr>
          <w:rFonts w:ascii="Times New Roman" w:hAnsi="Times New Roman" w:cs="Times New Roman"/>
        </w:rPr>
        <w:t>AI Policy</w:t>
      </w:r>
      <w:r w:rsidR="00AD262C" w:rsidRPr="00DC0A23">
        <w:rPr>
          <w:rFonts w:ascii="Times New Roman" w:hAnsi="Times New Roman" w:cs="Times New Roman"/>
        </w:rPr>
        <w:t xml:space="preserve">. </w:t>
      </w:r>
      <w:r w:rsidRPr="00DC0A23">
        <w:rPr>
          <w:rFonts w:ascii="Times New Roman" w:hAnsi="Times New Roman" w:cs="Times New Roman"/>
        </w:rPr>
        <w:t xml:space="preserve"> </w:t>
      </w:r>
    </w:p>
    <w:p w:rsidR="00AD262C" w:rsidRPr="00DC0A23" w:rsidRDefault="00AD262C" w:rsidP="00B702EF">
      <w:pPr>
        <w:autoSpaceDE w:val="0"/>
        <w:autoSpaceDN w:val="0"/>
        <w:adjustRightInd w:val="0"/>
        <w:spacing w:after="0" w:line="240" w:lineRule="auto"/>
        <w:rPr>
          <w:rFonts w:ascii="Times New Roman" w:hAnsi="Times New Roman" w:cs="Times New Roman"/>
        </w:rPr>
      </w:pPr>
    </w:p>
    <w:p w:rsidR="00AD262C" w:rsidRPr="00DC0A23" w:rsidRDefault="00DC0A23" w:rsidP="00AD262C">
      <w:pPr>
        <w:autoSpaceDE w:val="0"/>
        <w:autoSpaceDN w:val="0"/>
        <w:adjustRightInd w:val="0"/>
        <w:spacing w:after="0" w:line="240" w:lineRule="auto"/>
        <w:rPr>
          <w:rFonts w:ascii="Times New Roman" w:hAnsi="Times New Roman" w:cs="Times New Roman"/>
        </w:rPr>
      </w:pPr>
      <w:r w:rsidRPr="00DC0A23">
        <w:rPr>
          <w:rFonts w:ascii="Times New Roman" w:hAnsi="Times New Roman" w:cs="Times New Roman"/>
        </w:rPr>
        <w:t xml:space="preserve">While the extent of disclosure by individual partnerships may vary, there is an expectation that at least the principal partnership documents will be publicly available (including, as appropriate, documents establishing partnership, minutes of the main decision making bodies, operating manuals).  </w:t>
      </w:r>
      <w:r w:rsidR="00AD262C" w:rsidRPr="00DC0A23">
        <w:rPr>
          <w:rFonts w:ascii="Times New Roman" w:hAnsi="Times New Roman" w:cs="Times New Roman"/>
        </w:rPr>
        <w:t xml:space="preserve">The partnership should articulate clearly </w:t>
      </w:r>
      <w:r w:rsidRPr="00DC0A23">
        <w:rPr>
          <w:rFonts w:ascii="Times New Roman" w:hAnsi="Times New Roman" w:cs="Times New Roman"/>
        </w:rPr>
        <w:t xml:space="preserve">and transparently </w:t>
      </w:r>
      <w:r w:rsidR="00AD262C" w:rsidRPr="00DC0A23">
        <w:rPr>
          <w:rFonts w:ascii="Times New Roman" w:hAnsi="Times New Roman" w:cs="Times New Roman"/>
        </w:rPr>
        <w:t>which documents are to be publicly available.</w:t>
      </w:r>
    </w:p>
    <w:p w:rsidR="00AD262C" w:rsidRPr="00DC0A23" w:rsidRDefault="00AD262C" w:rsidP="00B702EF">
      <w:pPr>
        <w:autoSpaceDE w:val="0"/>
        <w:autoSpaceDN w:val="0"/>
        <w:adjustRightInd w:val="0"/>
        <w:spacing w:after="0" w:line="240" w:lineRule="auto"/>
        <w:rPr>
          <w:rFonts w:ascii="Times New Roman" w:hAnsi="Times New Roman" w:cs="Times New Roman"/>
        </w:rPr>
      </w:pPr>
    </w:p>
    <w:p w:rsidR="00AD262C" w:rsidRPr="00DC0A23" w:rsidRDefault="00AD262C" w:rsidP="000B6CE4">
      <w:pPr>
        <w:autoSpaceDE w:val="0"/>
        <w:autoSpaceDN w:val="0"/>
        <w:adjustRightInd w:val="0"/>
        <w:spacing w:after="0" w:line="240" w:lineRule="auto"/>
        <w:rPr>
          <w:rFonts w:ascii="Times New Roman" w:hAnsi="Times New Roman" w:cs="Times New Roman"/>
          <w:i/>
        </w:rPr>
      </w:pPr>
      <w:r w:rsidRPr="000B6CE4">
        <w:rPr>
          <w:rFonts w:ascii="Times New Roman" w:hAnsi="Times New Roman" w:cs="Times New Roman"/>
          <w:u w:val="single"/>
        </w:rPr>
        <w:t xml:space="preserve">Suggested text for relevant documents to be adopted or signed by </w:t>
      </w:r>
      <w:r w:rsidR="00DC0A23" w:rsidRPr="000B6CE4">
        <w:rPr>
          <w:rFonts w:ascii="Times New Roman" w:hAnsi="Times New Roman" w:cs="Times New Roman"/>
          <w:u w:val="single"/>
        </w:rPr>
        <w:t>a</w:t>
      </w:r>
      <w:r w:rsidRPr="000B6CE4">
        <w:rPr>
          <w:rFonts w:ascii="Times New Roman" w:hAnsi="Times New Roman" w:cs="Times New Roman"/>
          <w:u w:val="single"/>
        </w:rPr>
        <w:t xml:space="preserve"> partnership: </w:t>
      </w:r>
      <w:r w:rsidRPr="00DC0A23">
        <w:rPr>
          <w:rFonts w:ascii="Times New Roman" w:hAnsi="Times New Roman" w:cs="Times New Roman"/>
          <w:i/>
        </w:rPr>
        <w:t xml:space="preserve"> "This document shall /will be made publicly available</w:t>
      </w:r>
      <w:r w:rsidR="00DC0A23" w:rsidRPr="00DC0A23">
        <w:rPr>
          <w:rFonts w:ascii="Times New Roman" w:hAnsi="Times New Roman" w:cs="Times New Roman"/>
          <w:i/>
        </w:rPr>
        <w:t>.</w:t>
      </w:r>
      <w:r w:rsidRPr="00DC0A23">
        <w:rPr>
          <w:rFonts w:ascii="Times New Roman" w:hAnsi="Times New Roman" w:cs="Times New Roman"/>
          <w:i/>
        </w:rPr>
        <w:t>”</w:t>
      </w:r>
    </w:p>
    <w:sectPr w:rsidR="00AD262C" w:rsidRPr="00DC0A23" w:rsidSect="00E535EB">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D3C" w:rsidRDefault="00F37D3C" w:rsidP="00CC0E57">
      <w:pPr>
        <w:spacing w:after="0" w:line="240" w:lineRule="auto"/>
      </w:pPr>
      <w:r>
        <w:separator/>
      </w:r>
    </w:p>
  </w:endnote>
  <w:endnote w:type="continuationSeparator" w:id="0">
    <w:p w:rsidR="00F37D3C" w:rsidRDefault="00F37D3C" w:rsidP="00CC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D3C" w:rsidRDefault="00F37D3C" w:rsidP="00CC0E57">
      <w:pPr>
        <w:spacing w:after="0" w:line="240" w:lineRule="auto"/>
      </w:pPr>
      <w:r>
        <w:separator/>
      </w:r>
    </w:p>
  </w:footnote>
  <w:footnote w:type="continuationSeparator" w:id="0">
    <w:p w:rsidR="00F37D3C" w:rsidRDefault="00F37D3C" w:rsidP="00CC0E57">
      <w:pPr>
        <w:spacing w:after="0" w:line="240" w:lineRule="auto"/>
      </w:pPr>
      <w:r>
        <w:continuationSeparator/>
      </w:r>
    </w:p>
  </w:footnote>
  <w:footnote w:id="1">
    <w:p w:rsidR="00CC0E57" w:rsidRDefault="00CC0E57" w:rsidP="00CC0E57">
      <w:pPr>
        <w:pStyle w:val="FootnoteText"/>
      </w:pPr>
      <w:r>
        <w:rPr>
          <w:rStyle w:val="FootnoteReference"/>
        </w:rPr>
        <w:footnoteRef/>
      </w:r>
      <w:r>
        <w:t xml:space="preserve"> </w:t>
      </w:r>
      <w:r w:rsidRPr="00CC0E57">
        <w:t>The Bank’s Policy on Access to Information governs disclosure of Bank information.  The purpose of this Attachment is only to provide guidance to staff, outlining generally expected work flow processes in preparing and making information routinely available on the Bank’s external website. The Attachment is a living document and is subject to periodic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9B2"/>
    <w:multiLevelType w:val="hybridMultilevel"/>
    <w:tmpl w:val="E09ECBB8"/>
    <w:lvl w:ilvl="0" w:tplc="332C88C2">
      <w:start w:val="1"/>
      <w:numFmt w:val="decimal"/>
      <w:lvlText w:val="%1."/>
      <w:lvlJc w:val="left"/>
      <w:pPr>
        <w:ind w:left="1080" w:hanging="720"/>
      </w:pPr>
      <w:rPr>
        <w:rFonts w:ascii="Times New Roman" w:hAnsi="Times New Roman"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EF"/>
    <w:rsid w:val="00025EEC"/>
    <w:rsid w:val="00053F76"/>
    <w:rsid w:val="00064D92"/>
    <w:rsid w:val="00096301"/>
    <w:rsid w:val="00096D54"/>
    <w:rsid w:val="000B6CE4"/>
    <w:rsid w:val="000D3BD3"/>
    <w:rsid w:val="000F19C9"/>
    <w:rsid w:val="000F69A9"/>
    <w:rsid w:val="001122EF"/>
    <w:rsid w:val="001526C5"/>
    <w:rsid w:val="00152B4B"/>
    <w:rsid w:val="001E01F6"/>
    <w:rsid w:val="001E33D8"/>
    <w:rsid w:val="001F0761"/>
    <w:rsid w:val="00200DF6"/>
    <w:rsid w:val="0021499B"/>
    <w:rsid w:val="00214A6A"/>
    <w:rsid w:val="00223003"/>
    <w:rsid w:val="00234DCF"/>
    <w:rsid w:val="00242DBC"/>
    <w:rsid w:val="002B0235"/>
    <w:rsid w:val="002E0953"/>
    <w:rsid w:val="0033533E"/>
    <w:rsid w:val="00345C7D"/>
    <w:rsid w:val="003858BE"/>
    <w:rsid w:val="004231ED"/>
    <w:rsid w:val="00474D47"/>
    <w:rsid w:val="00480CB7"/>
    <w:rsid w:val="004C7902"/>
    <w:rsid w:val="004D0282"/>
    <w:rsid w:val="00502440"/>
    <w:rsid w:val="00515B88"/>
    <w:rsid w:val="0057713B"/>
    <w:rsid w:val="005A2FD4"/>
    <w:rsid w:val="005F6410"/>
    <w:rsid w:val="00676588"/>
    <w:rsid w:val="006A7D3C"/>
    <w:rsid w:val="00712E0F"/>
    <w:rsid w:val="007160F8"/>
    <w:rsid w:val="00721CA3"/>
    <w:rsid w:val="00723726"/>
    <w:rsid w:val="00730B78"/>
    <w:rsid w:val="0076364B"/>
    <w:rsid w:val="007A7AC3"/>
    <w:rsid w:val="007D7C71"/>
    <w:rsid w:val="007E2099"/>
    <w:rsid w:val="007F37F0"/>
    <w:rsid w:val="00803AEA"/>
    <w:rsid w:val="00811E41"/>
    <w:rsid w:val="0082526C"/>
    <w:rsid w:val="00827F99"/>
    <w:rsid w:val="00867B5E"/>
    <w:rsid w:val="0089110C"/>
    <w:rsid w:val="008D5A50"/>
    <w:rsid w:val="008D6D23"/>
    <w:rsid w:val="008E4AF5"/>
    <w:rsid w:val="00971D74"/>
    <w:rsid w:val="00A41EA6"/>
    <w:rsid w:val="00A50540"/>
    <w:rsid w:val="00A5393C"/>
    <w:rsid w:val="00A53C40"/>
    <w:rsid w:val="00A7506D"/>
    <w:rsid w:val="00A97D9C"/>
    <w:rsid w:val="00AA7656"/>
    <w:rsid w:val="00AD262C"/>
    <w:rsid w:val="00AE4DA8"/>
    <w:rsid w:val="00AF3A5F"/>
    <w:rsid w:val="00B03A6F"/>
    <w:rsid w:val="00B702EF"/>
    <w:rsid w:val="00B979D4"/>
    <w:rsid w:val="00BB6E11"/>
    <w:rsid w:val="00C31EFE"/>
    <w:rsid w:val="00C32D2E"/>
    <w:rsid w:val="00CC0E57"/>
    <w:rsid w:val="00D233BA"/>
    <w:rsid w:val="00D2797D"/>
    <w:rsid w:val="00D55384"/>
    <w:rsid w:val="00D56EDA"/>
    <w:rsid w:val="00D61473"/>
    <w:rsid w:val="00D95307"/>
    <w:rsid w:val="00DA7DA0"/>
    <w:rsid w:val="00DC0A23"/>
    <w:rsid w:val="00E12BBF"/>
    <w:rsid w:val="00E20E06"/>
    <w:rsid w:val="00E210DD"/>
    <w:rsid w:val="00E331CB"/>
    <w:rsid w:val="00E5131A"/>
    <w:rsid w:val="00E535EB"/>
    <w:rsid w:val="00E573F3"/>
    <w:rsid w:val="00E97A3E"/>
    <w:rsid w:val="00ED1EC6"/>
    <w:rsid w:val="00EF764E"/>
    <w:rsid w:val="00F13312"/>
    <w:rsid w:val="00F15EF2"/>
    <w:rsid w:val="00F37D3C"/>
    <w:rsid w:val="00F93005"/>
    <w:rsid w:val="00FD3991"/>
    <w:rsid w:val="00FE0430"/>
    <w:rsid w:val="00FE71FF"/>
    <w:rsid w:val="00FF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85A57-1F08-D54D-AC0C-8014E9C2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CB7"/>
  </w:style>
  <w:style w:type="paragraph" w:styleId="Heading2">
    <w:name w:val="heading 2"/>
    <w:basedOn w:val="Normal"/>
    <w:next w:val="Normal"/>
    <w:link w:val="Heading2Char"/>
    <w:qFormat/>
    <w:rsid w:val="002B0235"/>
    <w:pPr>
      <w:keepNext/>
      <w:keepLines/>
      <w:spacing w:before="120" w:after="240" w:line="240" w:lineRule="auto"/>
      <w:jc w:val="center"/>
      <w:outlineLvl w:val="1"/>
    </w:pPr>
    <w:rPr>
      <w:rFonts w:ascii="Times New Roman" w:eastAsia="Times New Roman" w:hAnsi="Times New Roman" w:cs="Arial"/>
      <w:b/>
      <w:bCs/>
      <w:i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7506D"/>
    <w:pPr>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B0235"/>
    <w:rPr>
      <w:rFonts w:ascii="Times New Roman" w:eastAsia="Times New Roman" w:hAnsi="Times New Roman" w:cs="Arial"/>
      <w:b/>
      <w:bCs/>
      <w:iCs/>
      <w:smallCaps/>
      <w:sz w:val="24"/>
      <w:szCs w:val="28"/>
    </w:rPr>
  </w:style>
  <w:style w:type="paragraph" w:customStyle="1" w:styleId="BankNormal">
    <w:name w:val="BankNormal"/>
    <w:basedOn w:val="Normal"/>
    <w:rsid w:val="002B0235"/>
    <w:pPr>
      <w:spacing w:after="24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12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BBF"/>
    <w:rPr>
      <w:rFonts w:ascii="Tahoma" w:hAnsi="Tahoma" w:cs="Tahoma"/>
      <w:sz w:val="16"/>
      <w:szCs w:val="16"/>
    </w:rPr>
  </w:style>
  <w:style w:type="paragraph" w:styleId="Revision">
    <w:name w:val="Revision"/>
    <w:hidden/>
    <w:uiPriority w:val="99"/>
    <w:semiHidden/>
    <w:rsid w:val="00053F76"/>
    <w:pPr>
      <w:spacing w:after="0" w:line="240" w:lineRule="auto"/>
    </w:pPr>
  </w:style>
  <w:style w:type="character" w:styleId="CommentReference">
    <w:name w:val="annotation reference"/>
    <w:basedOn w:val="DefaultParagraphFont"/>
    <w:uiPriority w:val="99"/>
    <w:semiHidden/>
    <w:unhideWhenUsed/>
    <w:rsid w:val="00053F76"/>
    <w:rPr>
      <w:sz w:val="16"/>
      <w:szCs w:val="16"/>
    </w:rPr>
  </w:style>
  <w:style w:type="paragraph" w:styleId="CommentText">
    <w:name w:val="annotation text"/>
    <w:basedOn w:val="Normal"/>
    <w:link w:val="CommentTextChar"/>
    <w:uiPriority w:val="99"/>
    <w:semiHidden/>
    <w:unhideWhenUsed/>
    <w:rsid w:val="00053F76"/>
    <w:pPr>
      <w:spacing w:line="240" w:lineRule="auto"/>
    </w:pPr>
    <w:rPr>
      <w:sz w:val="20"/>
      <w:szCs w:val="20"/>
    </w:rPr>
  </w:style>
  <w:style w:type="character" w:customStyle="1" w:styleId="CommentTextChar">
    <w:name w:val="Comment Text Char"/>
    <w:basedOn w:val="DefaultParagraphFont"/>
    <w:link w:val="CommentText"/>
    <w:uiPriority w:val="99"/>
    <w:semiHidden/>
    <w:rsid w:val="00053F76"/>
    <w:rPr>
      <w:sz w:val="20"/>
      <w:szCs w:val="20"/>
    </w:rPr>
  </w:style>
  <w:style w:type="paragraph" w:styleId="CommentSubject">
    <w:name w:val="annotation subject"/>
    <w:basedOn w:val="CommentText"/>
    <w:next w:val="CommentText"/>
    <w:link w:val="CommentSubjectChar"/>
    <w:uiPriority w:val="99"/>
    <w:semiHidden/>
    <w:unhideWhenUsed/>
    <w:rsid w:val="00053F76"/>
    <w:rPr>
      <w:b/>
      <w:bCs/>
    </w:rPr>
  </w:style>
  <w:style w:type="character" w:customStyle="1" w:styleId="CommentSubjectChar">
    <w:name w:val="Comment Subject Char"/>
    <w:basedOn w:val="CommentTextChar"/>
    <w:link w:val="CommentSubject"/>
    <w:uiPriority w:val="99"/>
    <w:semiHidden/>
    <w:rsid w:val="00053F76"/>
    <w:rPr>
      <w:b/>
      <w:bCs/>
      <w:sz w:val="20"/>
      <w:szCs w:val="20"/>
    </w:rPr>
  </w:style>
  <w:style w:type="paragraph" w:styleId="FootnoteText">
    <w:name w:val="footnote text"/>
    <w:basedOn w:val="Normal"/>
    <w:link w:val="FootnoteTextChar"/>
    <w:uiPriority w:val="99"/>
    <w:semiHidden/>
    <w:unhideWhenUsed/>
    <w:rsid w:val="00CC0E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E57"/>
    <w:rPr>
      <w:sz w:val="20"/>
      <w:szCs w:val="20"/>
    </w:rPr>
  </w:style>
  <w:style w:type="character" w:styleId="FootnoteReference">
    <w:name w:val="footnote reference"/>
    <w:basedOn w:val="DefaultParagraphFont"/>
    <w:uiPriority w:val="99"/>
    <w:semiHidden/>
    <w:unhideWhenUsed/>
    <w:rsid w:val="00CC0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01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0186-A18A-E245-B16B-B4DE0713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2497</Words>
  <Characters>13640</Characters>
  <Application>Microsoft Office Word</Application>
  <DocSecurity>0</DocSecurity>
  <Lines>378</Lines>
  <Paragraphs>134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WB14793</dc:creator>
  <cp:lastModifiedBy>Toby McIntosh</cp:lastModifiedBy>
  <cp:revision>2</cp:revision>
  <cp:lastPrinted>2010-09-15T00:47:00Z</cp:lastPrinted>
  <dcterms:created xsi:type="dcterms:W3CDTF">2020-02-10T17:40:00Z</dcterms:created>
  <dcterms:modified xsi:type="dcterms:W3CDTF">2020-02-10T17:40:00Z</dcterms:modified>
</cp:coreProperties>
</file>